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CF" w:rsidRDefault="000F56CF" w:rsidP="00B6115C">
      <w:pPr>
        <w:tabs>
          <w:tab w:val="left" w:pos="709"/>
        </w:tabs>
        <w:spacing w:line="300" w:lineRule="exact"/>
        <w:jc w:val="both"/>
        <w:rPr>
          <w:b/>
          <w:sz w:val="26"/>
          <w:szCs w:val="26"/>
          <w:u w:val="single"/>
        </w:rPr>
      </w:pPr>
      <w:r w:rsidRPr="000F56CF">
        <w:rPr>
          <w:b/>
          <w:sz w:val="26"/>
          <w:szCs w:val="26"/>
          <w:u w:val="single"/>
        </w:rPr>
        <w:t>2.-</w:t>
      </w:r>
      <w:r>
        <w:rPr>
          <w:b/>
          <w:sz w:val="26"/>
          <w:szCs w:val="26"/>
          <w:u w:val="single"/>
        </w:rPr>
        <w:t xml:space="preserve"> </w:t>
      </w:r>
      <w:r w:rsidRPr="000F56CF">
        <w:rPr>
          <w:b/>
          <w:sz w:val="26"/>
          <w:szCs w:val="26"/>
          <w:u w:val="single"/>
        </w:rPr>
        <w:t>RESOLUCIONES JUDICIALES.</w:t>
      </w:r>
    </w:p>
    <w:p w:rsidR="00FA5B68" w:rsidRPr="00FA5B68" w:rsidRDefault="00FA5B68" w:rsidP="00FA5B68">
      <w:pPr>
        <w:ind w:firstLine="1418"/>
        <w:jc w:val="both"/>
        <w:rPr>
          <w:b/>
          <w:sz w:val="26"/>
          <w:szCs w:val="26"/>
          <w:u w:val="single"/>
        </w:rPr>
      </w:pPr>
      <w:r w:rsidRPr="00FA5B68">
        <w:rPr>
          <w:b/>
          <w:sz w:val="26"/>
          <w:szCs w:val="26"/>
          <w:u w:val="single"/>
        </w:rPr>
        <w:t xml:space="preserve">Sentencia   Sala  de  lo  Social   TSJ  de   Castilla  y  León (Burgos), Recurso de  Suplicación </w:t>
      </w:r>
      <w:r>
        <w:rPr>
          <w:b/>
          <w:sz w:val="26"/>
          <w:szCs w:val="26"/>
          <w:u w:val="single"/>
        </w:rPr>
        <w:t>483</w:t>
      </w:r>
      <w:r w:rsidR="00B6115C">
        <w:rPr>
          <w:b/>
          <w:sz w:val="26"/>
          <w:szCs w:val="26"/>
          <w:u w:val="single"/>
        </w:rPr>
        <w:t>/2014.</w:t>
      </w:r>
    </w:p>
    <w:p w:rsidR="0015240C" w:rsidRDefault="0015240C" w:rsidP="0015240C">
      <w:pPr>
        <w:spacing w:line="300" w:lineRule="exact"/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Se da cuenta de Sentencia dictada por la Sala de lo Social del TSJ de Castilla y León, de fecha 24/06/143, relativa al recurs</w:t>
      </w:r>
      <w:r w:rsidR="00B6115C">
        <w:rPr>
          <w:sz w:val="26"/>
          <w:szCs w:val="26"/>
        </w:rPr>
        <w:t>o de suplicación interpuesto</w:t>
      </w:r>
      <w:r>
        <w:rPr>
          <w:sz w:val="26"/>
          <w:szCs w:val="26"/>
        </w:rPr>
        <w:t>, contra la del Juzgado de lo Social de Soria, dictada en autos núm. 459/13, desestimando la demanda interpuesta al considerar que la extinción del contrato acordada por la Diputación Provincial no implica despido alguno y se ajusta a la legalidad vigente.</w:t>
      </w:r>
      <w:r w:rsidRPr="000228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5240C" w:rsidRDefault="0015240C" w:rsidP="0015240C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Pr="00432236">
        <w:rPr>
          <w:sz w:val="26"/>
          <w:szCs w:val="26"/>
        </w:rPr>
        <w:t xml:space="preserve">La Sala de lo </w:t>
      </w:r>
      <w:r>
        <w:rPr>
          <w:sz w:val="26"/>
          <w:szCs w:val="26"/>
        </w:rPr>
        <w:t>S</w:t>
      </w:r>
      <w:r w:rsidRPr="00432236">
        <w:rPr>
          <w:sz w:val="26"/>
          <w:szCs w:val="26"/>
        </w:rPr>
        <w:t>ocial desestima el recurso de suplicación confirmando la sentencia recurrida</w:t>
      </w:r>
      <w:r>
        <w:rPr>
          <w:sz w:val="26"/>
          <w:szCs w:val="26"/>
        </w:rPr>
        <w:t xml:space="preserve"> al considerar:</w:t>
      </w:r>
    </w:p>
    <w:p w:rsidR="0015240C" w:rsidRDefault="0015240C" w:rsidP="0015240C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1.- Que el cese de la demandante se produjo como consecuencia de haberse cubierto su plaza por personal fijo, lo que no supone un despido improcedente sino un cese ajustado a derecho, conforme el art. 49.1b) ET.</w:t>
      </w:r>
    </w:p>
    <w:p w:rsidR="001B7449" w:rsidRDefault="0015240C" w:rsidP="001B7449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5240C" w:rsidRDefault="0015240C" w:rsidP="001B7449">
      <w:pPr>
        <w:spacing w:after="120" w:line="300" w:lineRule="exact"/>
        <w:ind w:left="708" w:firstLine="708"/>
        <w:jc w:val="both"/>
        <w:rPr>
          <w:sz w:val="26"/>
          <w:szCs w:val="26"/>
        </w:rPr>
      </w:pPr>
      <w:r w:rsidRPr="00432236">
        <w:rPr>
          <w:sz w:val="26"/>
          <w:szCs w:val="26"/>
        </w:rPr>
        <w:t>La Junta de Gobierno se da por enterada.</w:t>
      </w:r>
    </w:p>
    <w:p w:rsidR="000F56CF" w:rsidRDefault="000F56CF" w:rsidP="000F56CF">
      <w:pPr>
        <w:tabs>
          <w:tab w:val="left" w:pos="709"/>
        </w:tabs>
        <w:spacing w:line="300" w:lineRule="exact"/>
        <w:ind w:firstLine="1418"/>
        <w:jc w:val="both"/>
        <w:rPr>
          <w:b/>
          <w:sz w:val="26"/>
          <w:szCs w:val="26"/>
          <w:u w:val="single"/>
        </w:rPr>
      </w:pPr>
    </w:p>
    <w:p w:rsidR="00A938C5" w:rsidRDefault="00A938C5" w:rsidP="00A938C5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ind w:firstLine="1418"/>
        <w:jc w:val="both"/>
        <w:rPr>
          <w:b/>
          <w:spacing w:val="-3"/>
          <w:sz w:val="26"/>
          <w:szCs w:val="26"/>
          <w:u w:val="single"/>
          <w:lang w:val="es-ES_tradnl"/>
        </w:rPr>
      </w:pPr>
    </w:p>
    <w:p w:rsidR="00A938C5" w:rsidRPr="00002BF3" w:rsidRDefault="00A938C5" w:rsidP="00B6115C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u w:val="single"/>
          <w:lang w:val="es-ES_tradnl"/>
        </w:rPr>
      </w:pPr>
      <w:r>
        <w:rPr>
          <w:b/>
          <w:spacing w:val="-3"/>
          <w:sz w:val="26"/>
          <w:szCs w:val="26"/>
          <w:u w:val="single"/>
          <w:lang w:val="es-ES_tradnl"/>
        </w:rPr>
        <w:t xml:space="preserve">3.- </w:t>
      </w:r>
      <w:r w:rsidRPr="00002BF3">
        <w:rPr>
          <w:b/>
          <w:spacing w:val="-3"/>
          <w:sz w:val="26"/>
          <w:szCs w:val="26"/>
          <w:u w:val="single"/>
          <w:lang w:val="es-ES_tradnl"/>
        </w:rPr>
        <w:t>SUBVENCIONES  PARA  LA  CONTRATACIÓN  DE TRABAJADORES Y EMPLEO AUTÓNOMO.</w:t>
      </w:r>
    </w:p>
    <w:p w:rsidR="00A938C5" w:rsidRDefault="00A938C5" w:rsidP="00B6115C">
      <w:pPr>
        <w:tabs>
          <w:tab w:val="left" w:pos="-144"/>
          <w:tab w:val="left" w:pos="0"/>
          <w:tab w:val="left" w:pos="1164"/>
        </w:tabs>
        <w:suppressAutoHyphens/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Vistas las Bases Reguladoras de la convocatoria de subvenciones para la contratación de trabajadores y el empleo autónomo, publicadas en el  B.O.P.  núm. 27  de  7 de Marzo de 2.014.</w:t>
      </w:r>
    </w:p>
    <w:p w:rsidR="00A938C5" w:rsidRDefault="00A938C5" w:rsidP="00A938C5">
      <w:pPr>
        <w:spacing w:after="120" w:line="300" w:lineRule="exact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A938C5" w:rsidRDefault="00A938C5" w:rsidP="00A938C5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C51FA">
        <w:rPr>
          <w:sz w:val="26"/>
          <w:szCs w:val="26"/>
        </w:rPr>
        <w:t>La Junta de Gobierno ACORDO:</w:t>
      </w:r>
    </w:p>
    <w:p w:rsidR="00A938C5" w:rsidRDefault="00A938C5" w:rsidP="00A938C5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Primero.-</w:t>
      </w:r>
      <w:r w:rsidR="00B6115C">
        <w:rPr>
          <w:sz w:val="26"/>
          <w:szCs w:val="26"/>
        </w:rPr>
        <w:t xml:space="preserve"> Conceder</w:t>
      </w:r>
      <w:r>
        <w:rPr>
          <w:sz w:val="26"/>
          <w:szCs w:val="26"/>
        </w:rPr>
        <w:t xml:space="preserve"> las siguientes subvenciones:</w:t>
      </w:r>
    </w:p>
    <w:p w:rsidR="00A938C5" w:rsidRDefault="00A938C5" w:rsidP="00A938C5">
      <w:pPr>
        <w:ind w:firstLine="1418"/>
        <w:jc w:val="both"/>
        <w:rPr>
          <w:sz w:val="26"/>
          <w:szCs w:val="26"/>
        </w:rPr>
      </w:pPr>
    </w:p>
    <w:tbl>
      <w:tblPr>
        <w:tblW w:w="80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852"/>
        <w:gridCol w:w="2266"/>
        <w:gridCol w:w="1985"/>
        <w:gridCol w:w="1275"/>
        <w:gridCol w:w="1276"/>
      </w:tblGrid>
      <w:tr w:rsidR="00B6115C" w:rsidTr="0069433C">
        <w:trPr>
          <w:trHeight w:val="280"/>
        </w:trPr>
        <w:tc>
          <w:tcPr>
            <w:tcW w:w="424" w:type="dxa"/>
            <w:shd w:val="clear" w:color="auto" w:fill="F2F2F2"/>
          </w:tcPr>
          <w:p w:rsidR="00B6115C" w:rsidRPr="0069433C" w:rsidRDefault="00B6115C" w:rsidP="0069433C">
            <w:pPr>
              <w:jc w:val="center"/>
              <w:rPr>
                <w:b/>
                <w:sz w:val="16"/>
                <w:szCs w:val="16"/>
              </w:rPr>
            </w:pPr>
            <w:r w:rsidRPr="0069433C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B6115C" w:rsidRPr="0069433C" w:rsidRDefault="00B6115C" w:rsidP="0069433C">
            <w:pPr>
              <w:jc w:val="center"/>
              <w:rPr>
                <w:b/>
                <w:sz w:val="16"/>
                <w:szCs w:val="16"/>
              </w:rPr>
            </w:pPr>
            <w:r w:rsidRPr="0069433C">
              <w:rPr>
                <w:b/>
                <w:sz w:val="16"/>
                <w:szCs w:val="16"/>
              </w:rPr>
              <w:t>SOLICITANTE</w:t>
            </w:r>
          </w:p>
        </w:tc>
        <w:tc>
          <w:tcPr>
            <w:tcW w:w="1985" w:type="dxa"/>
            <w:shd w:val="clear" w:color="auto" w:fill="F2F2F2"/>
          </w:tcPr>
          <w:p w:rsidR="00B6115C" w:rsidRPr="0069433C" w:rsidRDefault="00B6115C" w:rsidP="0069433C">
            <w:pPr>
              <w:jc w:val="center"/>
              <w:rPr>
                <w:b/>
                <w:sz w:val="16"/>
                <w:szCs w:val="16"/>
              </w:rPr>
            </w:pPr>
            <w:r w:rsidRPr="0069433C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1275" w:type="dxa"/>
            <w:shd w:val="clear" w:color="auto" w:fill="F2F2F2"/>
          </w:tcPr>
          <w:p w:rsidR="00B6115C" w:rsidRPr="0069433C" w:rsidRDefault="00B6115C" w:rsidP="0069433C">
            <w:pPr>
              <w:jc w:val="center"/>
              <w:rPr>
                <w:b/>
                <w:sz w:val="15"/>
                <w:szCs w:val="15"/>
              </w:rPr>
            </w:pPr>
            <w:r w:rsidRPr="0069433C">
              <w:rPr>
                <w:b/>
                <w:sz w:val="15"/>
                <w:szCs w:val="15"/>
              </w:rPr>
              <w:t>CONTRATOS</w:t>
            </w:r>
          </w:p>
        </w:tc>
        <w:tc>
          <w:tcPr>
            <w:tcW w:w="1276" w:type="dxa"/>
            <w:shd w:val="clear" w:color="auto" w:fill="F2F2F2"/>
          </w:tcPr>
          <w:p w:rsidR="00B6115C" w:rsidRPr="0069433C" w:rsidRDefault="00B6115C" w:rsidP="0069433C">
            <w:pPr>
              <w:jc w:val="center"/>
              <w:rPr>
                <w:b/>
                <w:sz w:val="15"/>
                <w:szCs w:val="15"/>
              </w:rPr>
            </w:pPr>
            <w:r w:rsidRPr="0069433C">
              <w:rPr>
                <w:b/>
                <w:sz w:val="15"/>
                <w:szCs w:val="15"/>
              </w:rPr>
              <w:t>CUANTIA</w:t>
            </w:r>
          </w:p>
          <w:p w:rsidR="00B6115C" w:rsidRPr="0069433C" w:rsidRDefault="00B6115C" w:rsidP="0069433C">
            <w:pPr>
              <w:jc w:val="center"/>
              <w:rPr>
                <w:b/>
                <w:sz w:val="16"/>
                <w:szCs w:val="16"/>
              </w:rPr>
            </w:pPr>
            <w:r w:rsidRPr="0069433C">
              <w:rPr>
                <w:b/>
                <w:sz w:val="15"/>
                <w:szCs w:val="15"/>
              </w:rPr>
              <w:t>SUBVENCION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gridSpan w:val="2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AGROMECANICA GARCIA, S.L.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ALMAZAN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ALBERTO ENGUITA JIMENO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GOLMAYO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gridSpan w:val="2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ANA Mª. PEÑAS PERDIGUERO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SAN LEONARDO DE YAGUE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  <w:gridSpan w:val="2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EMBALAJES NAVALENO, S.L.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NAVALENO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  <w:gridSpan w:val="2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FELIPE CHAMARRO SANCHEZ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EL BURGO DE OSMA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6</w:t>
            </w:r>
          </w:p>
        </w:tc>
        <w:tc>
          <w:tcPr>
            <w:tcW w:w="3118" w:type="dxa"/>
            <w:gridSpan w:val="2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JAVIER DE LA VILLA MARINA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SORIA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JOSE ALBERTO CABEZA CRESPO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SAN ESTEBAN DE GORMAZ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C90C55">
            <w:pPr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LUIS MANUEL CAGIGAS LOPEZ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LOS LLAMOSOS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MADERA PINOSORIA, S.L.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CABREJAS DEL PI- NAR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3.000,00 €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MARTA MARTINEZ PEÑAS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SAN LEONARDO DE YAGUE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11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OXOMENSE DE ALIMENTACION, S.L.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EL BURGO DE OSMA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PABLO GABRIEL CRIOLLO MO- REIRA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OSMA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RED032 IMAGEN GLOBAL ,S.L.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ALMAZAN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3.000,00 €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ROBERTO CARLOS VILLAR GAR- CIA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OLVEGA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15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SANDRA GASTON FRESNO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AGREDA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16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SERGIO SAN CIRILO GARCIA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AGREDA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c>
          <w:tcPr>
            <w:tcW w:w="424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17</w:t>
            </w:r>
          </w:p>
        </w:tc>
        <w:tc>
          <w:tcPr>
            <w:tcW w:w="3118" w:type="dxa"/>
            <w:gridSpan w:val="2"/>
            <w:vAlign w:val="bottom"/>
          </w:tcPr>
          <w:p w:rsidR="00B6115C" w:rsidRPr="0069433C" w:rsidRDefault="00B6115C" w:rsidP="0069433C">
            <w:pPr>
              <w:jc w:val="both"/>
              <w:rPr>
                <w:color w:val="000000"/>
                <w:sz w:val="18"/>
                <w:szCs w:val="18"/>
              </w:rPr>
            </w:pPr>
            <w:r w:rsidRPr="0069433C">
              <w:rPr>
                <w:color w:val="000000"/>
                <w:sz w:val="18"/>
                <w:szCs w:val="18"/>
              </w:rPr>
              <w:t>TRANSPORTES ANDRES ALMA- ZAN. S.L.</w:t>
            </w:r>
          </w:p>
        </w:tc>
        <w:tc>
          <w:tcPr>
            <w:tcW w:w="1985" w:type="dxa"/>
          </w:tcPr>
          <w:p w:rsidR="00B6115C" w:rsidRPr="0069433C" w:rsidRDefault="00B6115C" w:rsidP="0069433C">
            <w:pPr>
              <w:jc w:val="both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ALMAZAN</w:t>
            </w:r>
          </w:p>
        </w:tc>
        <w:tc>
          <w:tcPr>
            <w:tcW w:w="1275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115C" w:rsidRPr="0069433C" w:rsidRDefault="00B6115C" w:rsidP="0069433C">
            <w:pPr>
              <w:jc w:val="center"/>
              <w:rPr>
                <w:sz w:val="18"/>
                <w:szCs w:val="18"/>
              </w:rPr>
            </w:pPr>
            <w:r w:rsidRPr="0069433C">
              <w:rPr>
                <w:sz w:val="18"/>
                <w:szCs w:val="18"/>
              </w:rPr>
              <w:t>1.500,00 €</w:t>
            </w:r>
          </w:p>
        </w:tc>
      </w:tr>
      <w:tr w:rsidR="00B6115C" w:rsidTr="0069433C">
        <w:trPr>
          <w:gridAfter w:val="4"/>
          <w:wAfter w:w="6802" w:type="dxa"/>
          <w:trHeight w:val="314"/>
        </w:trPr>
        <w:tc>
          <w:tcPr>
            <w:tcW w:w="1276" w:type="dxa"/>
            <w:gridSpan w:val="2"/>
          </w:tcPr>
          <w:p w:rsidR="00B6115C" w:rsidRPr="0069433C" w:rsidRDefault="00B6115C" w:rsidP="0069433C">
            <w:pPr>
              <w:jc w:val="center"/>
              <w:rPr>
                <w:b/>
                <w:sz w:val="18"/>
                <w:szCs w:val="18"/>
              </w:rPr>
            </w:pPr>
            <w:r w:rsidRPr="0069433C">
              <w:rPr>
                <w:b/>
                <w:sz w:val="18"/>
                <w:szCs w:val="18"/>
              </w:rPr>
              <w:t>28.500,00 €</w:t>
            </w:r>
          </w:p>
        </w:tc>
      </w:tr>
    </w:tbl>
    <w:p w:rsidR="00A938C5" w:rsidRDefault="00A938C5" w:rsidP="00A938C5">
      <w:pPr>
        <w:spacing w:line="300" w:lineRule="exact"/>
        <w:ind w:firstLine="1418"/>
        <w:jc w:val="both"/>
        <w:rPr>
          <w:sz w:val="26"/>
          <w:szCs w:val="26"/>
        </w:rPr>
      </w:pPr>
    </w:p>
    <w:p w:rsidR="00A938C5" w:rsidRDefault="00A938C5" w:rsidP="00A938C5">
      <w:pPr>
        <w:spacing w:after="120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La duración de cada contrato deberá ser como mínimo de 6 meses, estableciéndose como fecha del proyecto la fecha de pago de la cuota de la Seguridad Social del sexto mes y la fecha de justificación un mes a contar desde esa fecha.</w:t>
      </w:r>
    </w:p>
    <w:p w:rsidR="00A938C5" w:rsidRDefault="00A938C5" w:rsidP="00A938C5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u w:val="single"/>
        </w:rPr>
      </w:pPr>
    </w:p>
    <w:p w:rsidR="000F56CF" w:rsidRPr="000F56CF" w:rsidRDefault="000F56CF" w:rsidP="000F56CF">
      <w:pPr>
        <w:tabs>
          <w:tab w:val="left" w:pos="709"/>
        </w:tabs>
        <w:spacing w:line="300" w:lineRule="exact"/>
        <w:ind w:firstLine="1418"/>
        <w:jc w:val="both"/>
        <w:rPr>
          <w:b/>
          <w:sz w:val="26"/>
          <w:szCs w:val="26"/>
          <w:u w:val="single"/>
        </w:rPr>
      </w:pPr>
    </w:p>
    <w:p w:rsidR="003B006C" w:rsidRDefault="003B006C" w:rsidP="003B006C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</w:p>
    <w:p w:rsidR="003B006C" w:rsidRPr="003B006C" w:rsidRDefault="003B006C" w:rsidP="003B006C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u w:val="single"/>
          <w:lang w:val="es-ES_tradnl"/>
        </w:rPr>
      </w:pPr>
      <w:r w:rsidRPr="003B006C">
        <w:rPr>
          <w:b/>
          <w:spacing w:val="-3"/>
          <w:sz w:val="26"/>
          <w:szCs w:val="26"/>
          <w:u w:val="single"/>
          <w:lang w:val="es-ES_tradnl"/>
        </w:rPr>
        <w:t>4.-</w:t>
      </w:r>
      <w:r>
        <w:rPr>
          <w:b/>
          <w:spacing w:val="-3"/>
          <w:sz w:val="26"/>
          <w:szCs w:val="26"/>
          <w:u w:val="single"/>
          <w:lang w:val="es-ES_tradnl"/>
        </w:rPr>
        <w:t xml:space="preserve"> </w:t>
      </w:r>
      <w:r w:rsidRPr="003B006C">
        <w:rPr>
          <w:b/>
          <w:spacing w:val="-3"/>
          <w:sz w:val="26"/>
          <w:szCs w:val="26"/>
          <w:u w:val="single"/>
          <w:lang w:val="es-ES_tradnl"/>
        </w:rPr>
        <w:t xml:space="preserve"> SOLICITUDES DE PRÉSTAMOS REEMBOLSABLES A LA INVERSIÓN EMPRESARIAL.</w:t>
      </w:r>
    </w:p>
    <w:p w:rsidR="00647381" w:rsidRDefault="00647381" w:rsidP="00647381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Vistas las Bases Reguladoras de concesión de préstamos para nuevas inversiones y ampliación o modernización de la capacidad productiva,  publicadas en el B.O.P. núm. 22 de 24 de Febrero de 2.014.</w:t>
      </w:r>
    </w:p>
    <w:p w:rsidR="00647381" w:rsidRDefault="00647381" w:rsidP="00647381">
      <w:pPr>
        <w:spacing w:after="120" w:line="300" w:lineRule="exact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647381" w:rsidRDefault="00647381" w:rsidP="00B6115C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C51FA">
        <w:rPr>
          <w:sz w:val="26"/>
          <w:szCs w:val="26"/>
        </w:rPr>
        <w:t>La Junta de Gobierno</w:t>
      </w:r>
      <w:r w:rsidR="00A009B6">
        <w:rPr>
          <w:sz w:val="26"/>
          <w:szCs w:val="26"/>
        </w:rPr>
        <w:t>, por unanimidad de sus miembros asistentes,</w:t>
      </w:r>
      <w:r w:rsidRPr="009C51FA">
        <w:rPr>
          <w:sz w:val="26"/>
          <w:szCs w:val="26"/>
        </w:rPr>
        <w:t xml:space="preserve">  ACORDO:</w:t>
      </w:r>
    </w:p>
    <w:p w:rsidR="00647381" w:rsidRDefault="00647381" w:rsidP="00647381">
      <w:pPr>
        <w:spacing w:after="120"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Conceder, con cargo a la partida presupuestaria 43910-83105, los siguientes prestamos:</w:t>
      </w:r>
    </w:p>
    <w:p w:rsidR="00647381" w:rsidRDefault="00647381" w:rsidP="00647381">
      <w:pPr>
        <w:spacing w:line="300" w:lineRule="exact"/>
        <w:ind w:firstLine="1418"/>
        <w:jc w:val="both"/>
        <w:rPr>
          <w:sz w:val="26"/>
          <w:szCs w:val="26"/>
        </w:rPr>
      </w:pPr>
    </w:p>
    <w:p w:rsidR="00647381" w:rsidRDefault="00647381" w:rsidP="00647381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a).- </w:t>
      </w:r>
      <w:r w:rsidR="00E40D96">
        <w:rPr>
          <w:sz w:val="26"/>
          <w:szCs w:val="26"/>
        </w:rPr>
        <w:t>Sonia Royo Calavia</w:t>
      </w:r>
      <w:r>
        <w:rPr>
          <w:sz w:val="26"/>
          <w:szCs w:val="26"/>
        </w:rPr>
        <w:t xml:space="preserve">: </w:t>
      </w:r>
      <w:r w:rsidR="00E40D96">
        <w:rPr>
          <w:sz w:val="26"/>
          <w:szCs w:val="26"/>
        </w:rPr>
        <w:t>8.0</w:t>
      </w:r>
      <w:r>
        <w:rPr>
          <w:sz w:val="26"/>
          <w:szCs w:val="26"/>
        </w:rPr>
        <w:t>00 €</w:t>
      </w:r>
    </w:p>
    <w:p w:rsidR="00647381" w:rsidRDefault="00647381" w:rsidP="00647381">
      <w:pPr>
        <w:spacing w:line="300" w:lineRule="exact"/>
        <w:jc w:val="both"/>
        <w:rPr>
          <w:b/>
          <w:sz w:val="26"/>
          <w:szCs w:val="26"/>
          <w:u w:val="single"/>
        </w:rPr>
      </w:pPr>
    </w:p>
    <w:p w:rsidR="00647381" w:rsidRDefault="00647381" w:rsidP="00647381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b).- </w:t>
      </w:r>
      <w:r w:rsidR="007E2579">
        <w:rPr>
          <w:sz w:val="26"/>
          <w:szCs w:val="26"/>
        </w:rPr>
        <w:t>Ernesto Pastor Lebrero</w:t>
      </w:r>
      <w:r>
        <w:rPr>
          <w:sz w:val="26"/>
          <w:szCs w:val="26"/>
        </w:rPr>
        <w:t xml:space="preserve">: </w:t>
      </w:r>
      <w:r w:rsidR="007E2579">
        <w:rPr>
          <w:sz w:val="26"/>
          <w:szCs w:val="26"/>
        </w:rPr>
        <w:t>30.500</w:t>
      </w:r>
      <w:r>
        <w:rPr>
          <w:sz w:val="26"/>
          <w:szCs w:val="26"/>
        </w:rPr>
        <w:t xml:space="preserve"> €</w:t>
      </w:r>
    </w:p>
    <w:p w:rsidR="00647381" w:rsidRDefault="00647381" w:rsidP="00647381">
      <w:pPr>
        <w:spacing w:line="300" w:lineRule="exact"/>
        <w:ind w:left="1411" w:firstLine="5"/>
        <w:jc w:val="both"/>
        <w:rPr>
          <w:b/>
          <w:sz w:val="26"/>
          <w:szCs w:val="26"/>
          <w:u w:val="single"/>
        </w:rPr>
      </w:pPr>
    </w:p>
    <w:p w:rsidR="00647381" w:rsidRDefault="00647381" w:rsidP="00647381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c).- </w:t>
      </w:r>
      <w:r w:rsidR="005764AC">
        <w:rPr>
          <w:sz w:val="26"/>
          <w:szCs w:val="26"/>
        </w:rPr>
        <w:t xml:space="preserve">Mª. Rosario </w:t>
      </w:r>
      <w:r w:rsidR="00F958CE">
        <w:rPr>
          <w:sz w:val="26"/>
          <w:szCs w:val="26"/>
        </w:rPr>
        <w:t>Álvaro</w:t>
      </w:r>
      <w:r w:rsidR="005764AC">
        <w:rPr>
          <w:sz w:val="26"/>
          <w:szCs w:val="26"/>
        </w:rPr>
        <w:t xml:space="preserve"> Utrilla</w:t>
      </w:r>
      <w:r>
        <w:rPr>
          <w:sz w:val="26"/>
          <w:szCs w:val="26"/>
        </w:rPr>
        <w:t xml:space="preserve">: </w:t>
      </w:r>
      <w:r w:rsidR="005764AC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="005764AC">
        <w:rPr>
          <w:sz w:val="26"/>
          <w:szCs w:val="26"/>
        </w:rPr>
        <w:t>0</w:t>
      </w:r>
      <w:r>
        <w:rPr>
          <w:sz w:val="26"/>
          <w:szCs w:val="26"/>
        </w:rPr>
        <w:t>00 €</w:t>
      </w:r>
    </w:p>
    <w:p w:rsidR="00647381" w:rsidRDefault="00647381" w:rsidP="00647381">
      <w:pPr>
        <w:spacing w:line="300" w:lineRule="exact"/>
        <w:ind w:left="1411" w:firstLine="5"/>
        <w:jc w:val="both"/>
        <w:rPr>
          <w:b/>
          <w:sz w:val="26"/>
          <w:szCs w:val="26"/>
          <w:u w:val="single"/>
        </w:rPr>
      </w:pPr>
    </w:p>
    <w:p w:rsidR="00F958CE" w:rsidRDefault="00F958CE" w:rsidP="00F958CE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d).- Ángel Martín Martínez: 35.000 €</w:t>
      </w:r>
    </w:p>
    <w:p w:rsidR="00647381" w:rsidRDefault="00647381" w:rsidP="00647381">
      <w:pPr>
        <w:spacing w:line="300" w:lineRule="exact"/>
        <w:ind w:left="1411" w:firstLine="5"/>
        <w:jc w:val="both"/>
        <w:rPr>
          <w:b/>
          <w:sz w:val="26"/>
          <w:szCs w:val="26"/>
          <w:u w:val="single"/>
        </w:rPr>
      </w:pPr>
    </w:p>
    <w:p w:rsidR="003B006C" w:rsidRPr="003B006C" w:rsidRDefault="00A009B6" w:rsidP="00280209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u w:val="single"/>
          <w:lang w:val="es-ES_tradnl"/>
        </w:rPr>
      </w:pPr>
      <w:r>
        <w:rPr>
          <w:sz w:val="26"/>
          <w:szCs w:val="26"/>
          <w:lang w:val="es-ES_tradnl"/>
        </w:rPr>
        <w:tab/>
      </w:r>
      <w:r w:rsidR="00B6115C">
        <w:rPr>
          <w:sz w:val="26"/>
          <w:szCs w:val="26"/>
          <w:lang w:val="es-ES_tradnl"/>
        </w:rPr>
        <w:t>En total la Diputación concede cuatro préstamos reembolsables a la inversión empresarial por importe de 84.500 euros.</w:t>
      </w:r>
    </w:p>
    <w:p w:rsidR="00A2697A" w:rsidRPr="00A2697A" w:rsidRDefault="00233028" w:rsidP="002057D0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before="240" w:line="300" w:lineRule="exact"/>
        <w:jc w:val="both"/>
        <w:rPr>
          <w:b/>
          <w:spacing w:val="-3"/>
          <w:sz w:val="26"/>
          <w:szCs w:val="26"/>
          <w:u w:val="single"/>
          <w:lang w:val="es-ES_tradnl"/>
        </w:rPr>
      </w:pPr>
      <w:r>
        <w:rPr>
          <w:b/>
          <w:spacing w:val="-3"/>
          <w:sz w:val="26"/>
          <w:szCs w:val="26"/>
          <w:u w:val="single"/>
          <w:lang w:val="es-ES_tradnl"/>
        </w:rPr>
        <w:t>5</w:t>
      </w:r>
      <w:r w:rsidR="00A2697A" w:rsidRPr="00A2697A">
        <w:rPr>
          <w:b/>
          <w:spacing w:val="-3"/>
          <w:sz w:val="26"/>
          <w:szCs w:val="26"/>
          <w:u w:val="single"/>
          <w:lang w:val="es-ES_tradnl"/>
        </w:rPr>
        <w:t>.-SOLICITUD PRÉSTAMO REEMBOLSABLE PARA  INNOVACIÓN</w:t>
      </w:r>
      <w:r w:rsidR="00E67902">
        <w:rPr>
          <w:b/>
          <w:spacing w:val="-3"/>
          <w:sz w:val="26"/>
          <w:szCs w:val="26"/>
          <w:u w:val="single"/>
          <w:lang w:val="es-ES_tradnl"/>
        </w:rPr>
        <w:t xml:space="preserve"> EMPRESARIAL</w:t>
      </w:r>
      <w:r w:rsidR="00A2697A" w:rsidRPr="00A2697A">
        <w:rPr>
          <w:b/>
          <w:spacing w:val="-3"/>
          <w:sz w:val="26"/>
          <w:szCs w:val="26"/>
          <w:u w:val="single"/>
          <w:lang w:val="es-ES_tradnl"/>
        </w:rPr>
        <w:t>.</w:t>
      </w:r>
    </w:p>
    <w:p w:rsidR="00A2697A" w:rsidRDefault="00A2697A" w:rsidP="00A2697A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Vistas las Bases Reguladoras de concesión de préstamos para innovación empresarial,  publicadas en el B.O.P. núm. 22 de 24 de Febrero de 2.014.</w:t>
      </w:r>
    </w:p>
    <w:p w:rsidR="00A2697A" w:rsidRDefault="00A2697A" w:rsidP="00A2697A">
      <w:pPr>
        <w:spacing w:after="120" w:line="300" w:lineRule="exact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</w:p>
    <w:p w:rsidR="00A2697A" w:rsidRDefault="00A2697A" w:rsidP="00A2697A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C51FA">
        <w:rPr>
          <w:sz w:val="26"/>
          <w:szCs w:val="26"/>
        </w:rPr>
        <w:t>La Junta de Gobierno</w:t>
      </w:r>
      <w:r>
        <w:rPr>
          <w:sz w:val="26"/>
          <w:szCs w:val="26"/>
        </w:rPr>
        <w:t>, por unanimidad de sus miembros asistentes,</w:t>
      </w:r>
      <w:r w:rsidRPr="009C51FA">
        <w:rPr>
          <w:sz w:val="26"/>
          <w:szCs w:val="26"/>
        </w:rPr>
        <w:t xml:space="preserve">  ACORDO:</w:t>
      </w:r>
    </w:p>
    <w:p w:rsidR="00A2697A" w:rsidRPr="00B77D03" w:rsidRDefault="00A2697A" w:rsidP="00FF46A6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after="120" w:line="300" w:lineRule="exact"/>
        <w:jc w:val="both"/>
        <w:rPr>
          <w:rFonts w:eastAsia="Calibri"/>
          <w:color w:val="272627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Desestimar la solicitud de GESTINSERVER CONSULTORES, S.L.U. de préstamo</w:t>
      </w:r>
      <w:r w:rsidR="001F3F00">
        <w:rPr>
          <w:sz w:val="26"/>
          <w:szCs w:val="26"/>
        </w:rPr>
        <w:t xml:space="preserve"> (6.000 €)</w:t>
      </w:r>
      <w:r>
        <w:rPr>
          <w:sz w:val="26"/>
          <w:szCs w:val="26"/>
        </w:rPr>
        <w:t xml:space="preserve"> para la innovación empresarial por incumplimiento de la base 12 de la Convocatoria </w:t>
      </w:r>
      <w:r w:rsidRPr="00B77D03">
        <w:rPr>
          <w:sz w:val="26"/>
          <w:szCs w:val="26"/>
        </w:rPr>
        <w:t>(</w:t>
      </w:r>
      <w:r w:rsidRPr="00685155">
        <w:rPr>
          <w:rFonts w:eastAsia="Calibri"/>
          <w:i/>
          <w:color w:val="272627"/>
          <w:sz w:val="24"/>
          <w:szCs w:val="24"/>
          <w:lang w:eastAsia="en-US"/>
        </w:rPr>
        <w:t>los trabajos del proyecto solo podrán comenzar una vez que se haya presentado la solicitud de subvención</w:t>
      </w:r>
      <w:r w:rsidRPr="00B77D03">
        <w:rPr>
          <w:rFonts w:eastAsia="Calibri"/>
          <w:color w:val="272627"/>
          <w:sz w:val="26"/>
          <w:szCs w:val="26"/>
          <w:lang w:eastAsia="en-US"/>
        </w:rPr>
        <w:t>).</w:t>
      </w:r>
    </w:p>
    <w:p w:rsidR="00A2697A" w:rsidRPr="00B77D03" w:rsidRDefault="00A2697A" w:rsidP="00A2697A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rFonts w:eastAsia="Calibri"/>
          <w:color w:val="272627"/>
          <w:sz w:val="26"/>
          <w:szCs w:val="26"/>
          <w:lang w:eastAsia="en-US"/>
        </w:rPr>
      </w:pPr>
    </w:p>
    <w:p w:rsidR="00233028" w:rsidRPr="00233028" w:rsidRDefault="00233028" w:rsidP="00233028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u w:val="single"/>
          <w:lang w:val="es-ES_tradnl"/>
        </w:rPr>
      </w:pPr>
      <w:r>
        <w:rPr>
          <w:b/>
          <w:spacing w:val="-3"/>
          <w:sz w:val="26"/>
          <w:szCs w:val="26"/>
          <w:lang w:val="es-ES_tradnl"/>
        </w:rPr>
        <w:t xml:space="preserve"> </w:t>
      </w:r>
      <w:r w:rsidR="00B6115C">
        <w:rPr>
          <w:b/>
          <w:spacing w:val="-3"/>
          <w:sz w:val="26"/>
          <w:szCs w:val="26"/>
          <w:u w:val="single"/>
          <w:lang w:val="es-ES_tradnl"/>
        </w:rPr>
        <w:t>6.-</w:t>
      </w:r>
      <w:r w:rsidRPr="00233028">
        <w:rPr>
          <w:b/>
          <w:spacing w:val="-3"/>
          <w:sz w:val="26"/>
          <w:szCs w:val="26"/>
          <w:u w:val="single"/>
          <w:lang w:val="es-ES_tradnl"/>
        </w:rPr>
        <w:t>EXPEDIENTES REINTEGRO PRÉSTAMOS CONCEDIDOS PARA NUEVAS INVERSIONES, AMPLIACIÓN O   MODERNIZACIÓN DE LA CAPACIDAD PRODUCTIVA, 2.013.</w:t>
      </w:r>
    </w:p>
    <w:p w:rsidR="00233028" w:rsidRDefault="00233028" w:rsidP="00280209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u w:val="single"/>
          <w:lang w:val="es-ES_tradnl"/>
        </w:rPr>
      </w:pPr>
    </w:p>
    <w:p w:rsidR="00B6115C" w:rsidRPr="00233028" w:rsidRDefault="00B6115C" w:rsidP="00280209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u w:val="single"/>
          <w:lang w:val="es-ES_tradnl"/>
        </w:rPr>
      </w:pPr>
    </w:p>
    <w:p w:rsidR="00233028" w:rsidRDefault="00233028" w:rsidP="00280209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lang w:val="es-ES_tradnl"/>
        </w:rPr>
      </w:pPr>
    </w:p>
    <w:p w:rsidR="007E7532" w:rsidRDefault="007E7532" w:rsidP="00280209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lang w:val="es-ES_tradnl"/>
        </w:rPr>
      </w:pPr>
    </w:p>
    <w:p w:rsidR="00280209" w:rsidRPr="00280209" w:rsidRDefault="00233028" w:rsidP="00280209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u w:val="single"/>
          <w:lang w:val="es-ES_tradnl"/>
        </w:rPr>
      </w:pPr>
      <w:r>
        <w:rPr>
          <w:b/>
          <w:spacing w:val="-3"/>
          <w:sz w:val="26"/>
          <w:szCs w:val="26"/>
          <w:u w:val="single"/>
          <w:lang w:val="es-ES_tradnl"/>
        </w:rPr>
        <w:t>7</w:t>
      </w:r>
      <w:r w:rsidR="00280209" w:rsidRPr="00280209">
        <w:rPr>
          <w:b/>
          <w:spacing w:val="-3"/>
          <w:sz w:val="26"/>
          <w:szCs w:val="26"/>
          <w:u w:val="single"/>
          <w:lang w:val="es-ES_tradnl"/>
        </w:rPr>
        <w:t>.-  APROBACIÓN EXPEDIENTES CONTRATACIÓN:</w:t>
      </w:r>
    </w:p>
    <w:p w:rsidR="00280209" w:rsidRPr="00280209" w:rsidRDefault="00B6115C" w:rsidP="00280209">
      <w:pPr>
        <w:tabs>
          <w:tab w:val="left" w:pos="-144"/>
          <w:tab w:val="left" w:pos="0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lang w:val="es-ES_tradnl"/>
        </w:rPr>
      </w:pPr>
      <w:r>
        <w:rPr>
          <w:b/>
          <w:spacing w:val="-3"/>
          <w:sz w:val="26"/>
          <w:szCs w:val="26"/>
          <w:lang w:val="es-ES_tradnl"/>
        </w:rPr>
        <w:t xml:space="preserve">  </w:t>
      </w:r>
      <w:r w:rsidR="00280209" w:rsidRPr="00280209">
        <w:rPr>
          <w:b/>
          <w:spacing w:val="-3"/>
          <w:sz w:val="26"/>
          <w:szCs w:val="26"/>
          <w:lang w:val="es-ES_tradnl"/>
        </w:rPr>
        <w:t xml:space="preserve">a).- </w:t>
      </w:r>
      <w:r w:rsidR="00280209" w:rsidRPr="00280209">
        <w:rPr>
          <w:b/>
          <w:spacing w:val="-3"/>
          <w:sz w:val="26"/>
          <w:szCs w:val="26"/>
          <w:u w:val="single"/>
          <w:lang w:val="es-ES_tradnl"/>
        </w:rPr>
        <w:t>Trabajos de siega de hierba y tratamiento con herbicidas en paseos y arcenes de carreteras provinciales de la zona oeste de la provincia.</w:t>
      </w:r>
    </w:p>
    <w:p w:rsidR="00280209" w:rsidRDefault="00280209" w:rsidP="00046977">
      <w:pPr>
        <w:tabs>
          <w:tab w:val="left" w:pos="-144"/>
          <w:tab w:val="left" w:pos="0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 w:rsidRPr="00280209">
        <w:rPr>
          <w:b/>
          <w:spacing w:val="-3"/>
          <w:sz w:val="26"/>
          <w:szCs w:val="26"/>
          <w:lang w:val="es-ES_tradnl"/>
        </w:rPr>
        <w:t xml:space="preserve">         </w:t>
      </w:r>
      <w:r>
        <w:rPr>
          <w:b/>
          <w:spacing w:val="-3"/>
          <w:sz w:val="26"/>
          <w:szCs w:val="26"/>
          <w:lang w:val="es-ES_tradnl"/>
        </w:rPr>
        <w:tab/>
      </w:r>
      <w:r w:rsidRPr="00046977">
        <w:rPr>
          <w:spacing w:val="-3"/>
          <w:sz w:val="26"/>
          <w:szCs w:val="26"/>
          <w:lang w:val="es-ES_tradnl"/>
        </w:rPr>
        <w:t xml:space="preserve"> </w:t>
      </w:r>
      <w:r w:rsidR="00046977" w:rsidRPr="00046977">
        <w:rPr>
          <w:spacing w:val="-3"/>
          <w:sz w:val="26"/>
          <w:szCs w:val="26"/>
          <w:lang w:val="es-ES_tradnl"/>
        </w:rPr>
        <w:t>Visto el expediente tramitado para la contratación del servicio consistente en los trabajos</w:t>
      </w:r>
      <w:r w:rsidR="00046977">
        <w:rPr>
          <w:spacing w:val="-3"/>
          <w:sz w:val="26"/>
          <w:szCs w:val="26"/>
          <w:lang w:val="es-ES_tradnl"/>
        </w:rPr>
        <w:t xml:space="preserve"> </w:t>
      </w:r>
      <w:r w:rsidR="00F27C02">
        <w:rPr>
          <w:spacing w:val="-3"/>
          <w:sz w:val="26"/>
          <w:szCs w:val="26"/>
          <w:lang w:val="es-ES_tradnl"/>
        </w:rPr>
        <w:t>de siega de hierba y tratamiento con herbicidas en paseos y arcenes de carreteras provinciales de la zona oeste de la provincia, solicitado por el Departamento de Vías y Obras</w:t>
      </w:r>
      <w:r w:rsidR="00B6115C">
        <w:rPr>
          <w:spacing w:val="-3"/>
          <w:sz w:val="26"/>
          <w:szCs w:val="26"/>
          <w:lang w:val="es-ES_tradnl"/>
        </w:rPr>
        <w:t>.</w:t>
      </w:r>
    </w:p>
    <w:p w:rsidR="00B6115C" w:rsidRDefault="00B6115C" w:rsidP="00B6115C">
      <w:pPr>
        <w:tabs>
          <w:tab w:val="left" w:pos="-144"/>
          <w:tab w:val="left" w:pos="0"/>
          <w:tab w:val="left" w:pos="1440"/>
        </w:tabs>
        <w:suppressAutoHyphens/>
        <w:spacing w:after="120"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  <w:t>La Junta de Gobierno ACUERDA:</w:t>
      </w:r>
    </w:p>
    <w:p w:rsidR="002839DA" w:rsidRDefault="002839DA" w:rsidP="00046977">
      <w:pPr>
        <w:tabs>
          <w:tab w:val="left" w:pos="-144"/>
          <w:tab w:val="left" w:pos="0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</w:r>
      <w:r w:rsidRPr="002839DA">
        <w:rPr>
          <w:spacing w:val="-3"/>
          <w:sz w:val="26"/>
          <w:szCs w:val="26"/>
          <w:u w:val="single"/>
          <w:lang w:val="es-ES_tradnl"/>
        </w:rPr>
        <w:t>Primero.-</w:t>
      </w:r>
      <w:r>
        <w:rPr>
          <w:spacing w:val="-3"/>
          <w:sz w:val="26"/>
          <w:szCs w:val="26"/>
          <w:lang w:val="es-ES_tradnl"/>
        </w:rPr>
        <w:t xml:space="preserve"> Aprobar el mismo y el correspondiente Pliego de Cláusulas Administrativas Particulares y el pliego de prescripciones técnicas.</w:t>
      </w:r>
    </w:p>
    <w:p w:rsidR="002839DA" w:rsidRDefault="002839DA" w:rsidP="00046977">
      <w:pPr>
        <w:tabs>
          <w:tab w:val="left" w:pos="-144"/>
          <w:tab w:val="left" w:pos="0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  <w:t xml:space="preserve">Disponer la apertura del procedimiento de adjudicación y la aprobación del gasto por un valor estimado del contrato de 50.354,16 € que con un IVA de 10.574,37 € hace un valor estimado total de 60.928,56 €. </w:t>
      </w:r>
    </w:p>
    <w:p w:rsidR="00D931E0" w:rsidRPr="002839DA" w:rsidRDefault="00D931E0" w:rsidP="00D96284">
      <w:pPr>
        <w:tabs>
          <w:tab w:val="left" w:pos="-144"/>
          <w:tab w:val="left" w:pos="0"/>
          <w:tab w:val="left" w:pos="1440"/>
        </w:tabs>
        <w:suppressAutoHyphens/>
        <w:spacing w:after="120"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</w:r>
    </w:p>
    <w:p w:rsidR="00C1295E" w:rsidRPr="00C1295E" w:rsidRDefault="00C1295E" w:rsidP="00B6115C">
      <w:pPr>
        <w:tabs>
          <w:tab w:val="left" w:pos="-144"/>
          <w:tab w:val="left" w:pos="1164"/>
          <w:tab w:val="left" w:pos="1440"/>
        </w:tabs>
        <w:suppressAutoHyphens/>
        <w:spacing w:line="300" w:lineRule="exact"/>
        <w:ind w:left="1134" w:hanging="1134"/>
        <w:jc w:val="both"/>
        <w:rPr>
          <w:b/>
          <w:spacing w:val="-3"/>
          <w:sz w:val="26"/>
          <w:szCs w:val="26"/>
          <w:lang w:val="es-ES_tradnl"/>
        </w:rPr>
      </w:pPr>
      <w:r w:rsidRPr="00C1295E">
        <w:rPr>
          <w:b/>
          <w:spacing w:val="-3"/>
          <w:sz w:val="26"/>
          <w:szCs w:val="26"/>
          <w:lang w:val="es-ES_tradnl"/>
        </w:rPr>
        <w:t xml:space="preserve">b).- </w:t>
      </w:r>
      <w:r w:rsidRPr="00C1295E">
        <w:rPr>
          <w:b/>
          <w:spacing w:val="-3"/>
          <w:sz w:val="26"/>
          <w:szCs w:val="26"/>
          <w:u w:val="single"/>
          <w:lang w:val="es-ES_tradnl"/>
        </w:rPr>
        <w:t>Servicio de recogida, transformación y destrucción mediante incineración de cadáveres de animales considerados materiales específicos de riesgo, existentes en carreteras provinciales dependientes de Diputación.</w:t>
      </w:r>
    </w:p>
    <w:p w:rsidR="00D14B7F" w:rsidRDefault="00D14B7F" w:rsidP="00D14B7F">
      <w:pPr>
        <w:tabs>
          <w:tab w:val="left" w:pos="-144"/>
          <w:tab w:val="left" w:pos="0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 xml:space="preserve">                        </w:t>
      </w:r>
      <w:r w:rsidRPr="00046977">
        <w:rPr>
          <w:spacing w:val="-3"/>
          <w:sz w:val="26"/>
          <w:szCs w:val="26"/>
          <w:lang w:val="es-ES_tradnl"/>
        </w:rPr>
        <w:t xml:space="preserve">Visto </w:t>
      </w:r>
      <w:proofErr w:type="gramStart"/>
      <w:r w:rsidRPr="00046977">
        <w:rPr>
          <w:spacing w:val="-3"/>
          <w:sz w:val="26"/>
          <w:szCs w:val="26"/>
          <w:lang w:val="es-ES_tradnl"/>
        </w:rPr>
        <w:t xml:space="preserve">el expediente tramitado para la contratación del servicio consistente en </w:t>
      </w:r>
      <w:r>
        <w:rPr>
          <w:spacing w:val="-3"/>
          <w:sz w:val="26"/>
          <w:szCs w:val="26"/>
          <w:lang w:val="es-ES_tradnl"/>
        </w:rPr>
        <w:t>recogida, transformación y destrucción mediante incineración de los cadáveres de animales considerados materiales específicos de riesgo, existentes</w:t>
      </w:r>
      <w:proofErr w:type="gramEnd"/>
      <w:r>
        <w:rPr>
          <w:spacing w:val="-3"/>
          <w:sz w:val="26"/>
          <w:szCs w:val="26"/>
          <w:lang w:val="es-ES_tradnl"/>
        </w:rPr>
        <w:t xml:space="preserve"> en carreteras provinciales dependientes de Diputación, solicitado por el Dep</w:t>
      </w:r>
      <w:r w:rsidR="00B6115C">
        <w:rPr>
          <w:spacing w:val="-3"/>
          <w:sz w:val="26"/>
          <w:szCs w:val="26"/>
          <w:lang w:val="es-ES_tradnl"/>
        </w:rPr>
        <w:t>artamento de Vías y Obras.</w:t>
      </w:r>
    </w:p>
    <w:p w:rsidR="00D14B7F" w:rsidRDefault="00B6115C" w:rsidP="00D14B7F">
      <w:pPr>
        <w:tabs>
          <w:tab w:val="left" w:pos="-144"/>
          <w:tab w:val="left" w:pos="0"/>
          <w:tab w:val="left" w:pos="1440"/>
        </w:tabs>
        <w:suppressAutoHyphens/>
        <w:spacing w:after="120"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</w:r>
    </w:p>
    <w:p w:rsidR="00D14B7F" w:rsidRDefault="00D14B7F" w:rsidP="00D14B7F">
      <w:pPr>
        <w:tabs>
          <w:tab w:val="left" w:pos="-144"/>
          <w:tab w:val="left" w:pos="0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</w:r>
      <w:r w:rsidR="00B6115C">
        <w:rPr>
          <w:spacing w:val="-3"/>
          <w:sz w:val="26"/>
          <w:szCs w:val="26"/>
          <w:lang w:val="es-ES_tradnl"/>
        </w:rPr>
        <w:t>La Junta de Gobierno ACUERDA:</w:t>
      </w:r>
    </w:p>
    <w:p w:rsidR="00D14B7F" w:rsidRDefault="00D14B7F" w:rsidP="00D14B7F">
      <w:pPr>
        <w:tabs>
          <w:tab w:val="left" w:pos="-144"/>
          <w:tab w:val="left" w:pos="0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lastRenderedPageBreak/>
        <w:tab/>
      </w:r>
      <w:r w:rsidRPr="002839DA">
        <w:rPr>
          <w:spacing w:val="-3"/>
          <w:sz w:val="26"/>
          <w:szCs w:val="26"/>
          <w:u w:val="single"/>
          <w:lang w:val="es-ES_tradnl"/>
        </w:rPr>
        <w:t>Primero.-</w:t>
      </w:r>
      <w:r>
        <w:rPr>
          <w:spacing w:val="-3"/>
          <w:sz w:val="26"/>
          <w:szCs w:val="26"/>
          <w:lang w:val="es-ES_tradnl"/>
        </w:rPr>
        <w:t xml:space="preserve"> Aprobar el mismo y el correspondiente Pliego de Cláusulas Administrativas Particulares y el pliego de prescripciones técnicas.</w:t>
      </w:r>
    </w:p>
    <w:p w:rsidR="00D14B7F" w:rsidRDefault="00D14B7F" w:rsidP="00D14B7F">
      <w:pPr>
        <w:tabs>
          <w:tab w:val="left" w:pos="-144"/>
          <w:tab w:val="left" w:pos="0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  <w:t>Disponer la apertura del procedimiento de adjudicación y la aprobación del gasto anual de 2.803,74 € que con un IVA de 280,37 € supone un valor de 3.084,11 €; el valor estimado del contrato asciende a 11.214,96 € que con un IVA de 1.121,50 € supone un valor de 12.336,46 €.</w:t>
      </w:r>
    </w:p>
    <w:p w:rsidR="00D14B7F" w:rsidRPr="002839DA" w:rsidRDefault="00D14B7F" w:rsidP="00D14B7F">
      <w:pPr>
        <w:tabs>
          <w:tab w:val="left" w:pos="-144"/>
          <w:tab w:val="left" w:pos="0"/>
          <w:tab w:val="left" w:pos="1440"/>
        </w:tabs>
        <w:suppressAutoHyphens/>
        <w:spacing w:after="120"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</w:r>
    </w:p>
    <w:p w:rsidR="00916994" w:rsidRDefault="00D14B7F" w:rsidP="00280209">
      <w:pPr>
        <w:tabs>
          <w:tab w:val="left" w:pos="-144"/>
          <w:tab w:val="left" w:pos="1164"/>
          <w:tab w:val="left" w:pos="1440"/>
        </w:tabs>
        <w:suppressAutoHyphens/>
        <w:spacing w:line="300" w:lineRule="exact"/>
        <w:ind w:left="1134" w:hanging="1134"/>
        <w:jc w:val="both"/>
        <w:rPr>
          <w:b/>
          <w:spacing w:val="-3"/>
          <w:sz w:val="26"/>
          <w:szCs w:val="26"/>
          <w:lang w:val="es-ES_tradnl"/>
        </w:rPr>
      </w:pPr>
      <w:r w:rsidRPr="00046977">
        <w:rPr>
          <w:spacing w:val="-3"/>
          <w:sz w:val="26"/>
          <w:szCs w:val="26"/>
          <w:lang w:val="es-ES_tradnl"/>
        </w:rPr>
        <w:tab/>
      </w:r>
      <w:r w:rsidR="00C1295E">
        <w:rPr>
          <w:b/>
          <w:spacing w:val="-3"/>
          <w:sz w:val="26"/>
          <w:szCs w:val="26"/>
          <w:lang w:val="es-ES_tradnl"/>
        </w:rPr>
        <w:tab/>
      </w:r>
      <w:r w:rsidR="00C1295E">
        <w:rPr>
          <w:b/>
          <w:spacing w:val="-3"/>
          <w:sz w:val="26"/>
          <w:szCs w:val="26"/>
          <w:lang w:val="es-ES_tradnl"/>
        </w:rPr>
        <w:tab/>
      </w:r>
      <w:r w:rsidR="00C1295E">
        <w:rPr>
          <w:b/>
          <w:spacing w:val="-3"/>
          <w:sz w:val="26"/>
          <w:szCs w:val="26"/>
          <w:lang w:val="es-ES_tradnl"/>
        </w:rPr>
        <w:tab/>
      </w:r>
    </w:p>
    <w:p w:rsidR="00280209" w:rsidRDefault="00C1295E" w:rsidP="00B6115C">
      <w:pPr>
        <w:tabs>
          <w:tab w:val="left" w:pos="-144"/>
          <w:tab w:val="left" w:pos="1164"/>
          <w:tab w:val="left" w:pos="1440"/>
        </w:tabs>
        <w:suppressAutoHyphens/>
        <w:spacing w:line="300" w:lineRule="exact"/>
        <w:jc w:val="both"/>
        <w:rPr>
          <w:b/>
          <w:spacing w:val="-3"/>
          <w:sz w:val="26"/>
          <w:szCs w:val="26"/>
          <w:u w:val="single"/>
          <w:lang w:val="es-ES_tradnl"/>
        </w:rPr>
      </w:pPr>
      <w:r>
        <w:rPr>
          <w:b/>
          <w:spacing w:val="-3"/>
          <w:sz w:val="26"/>
          <w:szCs w:val="26"/>
          <w:lang w:val="es-ES_tradnl"/>
        </w:rPr>
        <w:t>c</w:t>
      </w:r>
      <w:r w:rsidR="00280209" w:rsidRPr="00280209">
        <w:rPr>
          <w:b/>
          <w:spacing w:val="-3"/>
          <w:sz w:val="26"/>
          <w:szCs w:val="26"/>
          <w:lang w:val="es-ES_tradnl"/>
        </w:rPr>
        <w:t xml:space="preserve">).- </w:t>
      </w:r>
      <w:r w:rsidR="00280209" w:rsidRPr="00280209">
        <w:rPr>
          <w:b/>
          <w:spacing w:val="-3"/>
          <w:sz w:val="26"/>
          <w:szCs w:val="26"/>
          <w:u w:val="single"/>
          <w:lang w:val="es-ES_tradnl"/>
        </w:rPr>
        <w:t>Suministro de energía eléctrica.</w:t>
      </w:r>
    </w:p>
    <w:p w:rsidR="00BC3499" w:rsidRPr="002839DA" w:rsidRDefault="00C63D8B" w:rsidP="00BC3499">
      <w:pPr>
        <w:tabs>
          <w:tab w:val="left" w:pos="-144"/>
          <w:tab w:val="left" w:pos="0"/>
          <w:tab w:val="left" w:pos="1440"/>
        </w:tabs>
        <w:suppressAutoHyphens/>
        <w:spacing w:after="120"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b/>
          <w:spacing w:val="-3"/>
          <w:sz w:val="26"/>
          <w:szCs w:val="26"/>
          <w:lang w:val="es-ES_tradnl"/>
        </w:rPr>
        <w:tab/>
      </w:r>
      <w:r>
        <w:rPr>
          <w:spacing w:val="-3"/>
          <w:sz w:val="26"/>
          <w:szCs w:val="26"/>
          <w:lang w:val="es-ES_tradnl"/>
        </w:rPr>
        <w:t>Visto el expediente tramitado para contratar el suministro de energía eléctrica</w:t>
      </w:r>
      <w:r w:rsidR="00BC3499">
        <w:rPr>
          <w:spacing w:val="-3"/>
          <w:sz w:val="26"/>
          <w:szCs w:val="26"/>
          <w:lang w:val="es-ES_tradnl"/>
        </w:rPr>
        <w:t>, redactado el Pliego de Cláusulas Administ</w:t>
      </w:r>
      <w:r w:rsidR="00B6115C">
        <w:rPr>
          <w:spacing w:val="-3"/>
          <w:sz w:val="26"/>
          <w:szCs w:val="26"/>
          <w:lang w:val="es-ES_tradnl"/>
        </w:rPr>
        <w:t>rativas Particulares</w:t>
      </w:r>
    </w:p>
    <w:p w:rsidR="00C63D8B" w:rsidRDefault="00BC3499" w:rsidP="00BC3499">
      <w:pPr>
        <w:tabs>
          <w:tab w:val="left" w:pos="-144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 w:rsidRPr="00046977">
        <w:rPr>
          <w:spacing w:val="-3"/>
          <w:sz w:val="26"/>
          <w:szCs w:val="26"/>
          <w:lang w:val="es-ES_tradnl"/>
        </w:rPr>
        <w:tab/>
      </w:r>
      <w:r w:rsidR="00B6115C">
        <w:rPr>
          <w:spacing w:val="-3"/>
          <w:sz w:val="26"/>
          <w:szCs w:val="26"/>
          <w:lang w:val="es-ES_tradnl"/>
        </w:rPr>
        <w:t>La Junta de Gobierno ACORDO:</w:t>
      </w:r>
    </w:p>
    <w:p w:rsidR="009C771B" w:rsidRDefault="009C771B" w:rsidP="00BC3499">
      <w:pPr>
        <w:tabs>
          <w:tab w:val="left" w:pos="-144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</w:r>
      <w:r w:rsidR="000E1C16" w:rsidRPr="000E1C16">
        <w:rPr>
          <w:spacing w:val="-3"/>
          <w:sz w:val="26"/>
          <w:szCs w:val="26"/>
          <w:u w:val="single"/>
          <w:lang w:val="es-ES_tradnl"/>
        </w:rPr>
        <w:t>Primero.-</w:t>
      </w:r>
      <w:r w:rsidR="00FC3DE3">
        <w:rPr>
          <w:spacing w:val="-3"/>
          <w:sz w:val="26"/>
          <w:szCs w:val="26"/>
          <w:lang w:val="es-ES_tradnl"/>
        </w:rPr>
        <w:t xml:space="preserve"> Aprobar el mismo y el correspondiente Pliego de Cláusulas Administrativas Particulares y el pliego de prescripciones técnicas.</w:t>
      </w:r>
    </w:p>
    <w:p w:rsidR="008E52FC" w:rsidRDefault="00FB7E21" w:rsidP="00BC3499">
      <w:pPr>
        <w:tabs>
          <w:tab w:val="left" w:pos="-144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  <w:t>Disponer la apertura del procedimiento de adjudicación y la aprobación del gasto, por un importe de 150.042,14 € que con un IVA (21%) de 31.508.85 € hace un total de 181.551,00 €.</w:t>
      </w:r>
    </w:p>
    <w:p w:rsidR="00FB7E21" w:rsidRPr="000E1C16" w:rsidRDefault="008E52FC" w:rsidP="00BC3499">
      <w:pPr>
        <w:tabs>
          <w:tab w:val="left" w:pos="-144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</w:r>
      <w:r w:rsidR="00FB7E21">
        <w:rPr>
          <w:spacing w:val="-3"/>
          <w:sz w:val="26"/>
          <w:szCs w:val="26"/>
          <w:lang w:val="es-ES_tradnl"/>
        </w:rPr>
        <w:tab/>
      </w:r>
    </w:p>
    <w:p w:rsidR="00280209" w:rsidRPr="00280209" w:rsidRDefault="00280209" w:rsidP="00531229">
      <w:pPr>
        <w:spacing w:before="120" w:line="300" w:lineRule="exact"/>
        <w:ind w:firstLine="1418"/>
        <w:jc w:val="both"/>
        <w:rPr>
          <w:b/>
          <w:sz w:val="26"/>
          <w:szCs w:val="26"/>
          <w:u w:val="single"/>
          <w:lang w:val="es-ES_tradnl"/>
        </w:rPr>
      </w:pPr>
    </w:p>
    <w:p w:rsidR="00A8218E" w:rsidRPr="00C1295E" w:rsidRDefault="00C1295E" w:rsidP="00B6115C">
      <w:pPr>
        <w:spacing w:before="120" w:line="300" w:lineRule="exact"/>
        <w:jc w:val="both"/>
        <w:rPr>
          <w:b/>
          <w:sz w:val="26"/>
          <w:szCs w:val="26"/>
          <w:u w:val="single"/>
        </w:rPr>
      </w:pPr>
      <w:r w:rsidRPr="00C1295E">
        <w:rPr>
          <w:b/>
          <w:spacing w:val="-3"/>
          <w:sz w:val="26"/>
          <w:szCs w:val="26"/>
          <w:lang w:val="es-ES_tradnl"/>
        </w:rPr>
        <w:t xml:space="preserve">d).- </w:t>
      </w:r>
      <w:r w:rsidRPr="00C1295E">
        <w:rPr>
          <w:b/>
          <w:spacing w:val="-3"/>
          <w:sz w:val="26"/>
          <w:szCs w:val="26"/>
          <w:u w:val="single"/>
          <w:lang w:val="es-ES_tradnl"/>
        </w:rPr>
        <w:t>Adquisición y extendido de 850 Tm. de mezcla bituminosa caliente.</w:t>
      </w:r>
    </w:p>
    <w:p w:rsidR="00FA7594" w:rsidRPr="002839DA" w:rsidRDefault="001A74DF" w:rsidP="00FA7594">
      <w:pPr>
        <w:tabs>
          <w:tab w:val="left" w:pos="-144"/>
          <w:tab w:val="left" w:pos="0"/>
          <w:tab w:val="left" w:pos="1440"/>
        </w:tabs>
        <w:suppressAutoHyphens/>
        <w:spacing w:after="120"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 xml:space="preserve">                     </w:t>
      </w:r>
      <w:r w:rsidR="00FA7594">
        <w:rPr>
          <w:spacing w:val="-3"/>
          <w:sz w:val="26"/>
          <w:szCs w:val="26"/>
          <w:lang w:val="es-ES_tradnl"/>
        </w:rPr>
        <w:t xml:space="preserve">Visto el expediente tramitado para contratar el suministro </w:t>
      </w:r>
      <w:r>
        <w:rPr>
          <w:spacing w:val="-3"/>
          <w:sz w:val="26"/>
          <w:szCs w:val="26"/>
          <w:lang w:val="es-ES_tradnl"/>
        </w:rPr>
        <w:t>consistente en adquisición y extendido de 850 Tm de mezcla bituminosa caliente</w:t>
      </w:r>
      <w:r w:rsidR="00FA7594">
        <w:rPr>
          <w:spacing w:val="-3"/>
          <w:sz w:val="26"/>
          <w:szCs w:val="26"/>
          <w:lang w:val="es-ES_tradnl"/>
        </w:rPr>
        <w:t>, redactado el Pliego de Cláusulas Administrativas Part</w:t>
      </w:r>
      <w:r w:rsidR="00B6115C">
        <w:rPr>
          <w:spacing w:val="-3"/>
          <w:sz w:val="26"/>
          <w:szCs w:val="26"/>
          <w:lang w:val="es-ES_tradnl"/>
        </w:rPr>
        <w:t>iculares.</w:t>
      </w:r>
      <w:r w:rsidR="00FA7594">
        <w:rPr>
          <w:spacing w:val="-3"/>
          <w:sz w:val="26"/>
          <w:szCs w:val="26"/>
          <w:lang w:val="es-ES_tradnl"/>
        </w:rPr>
        <w:tab/>
      </w:r>
    </w:p>
    <w:p w:rsidR="00FA7594" w:rsidRDefault="00FA7594" w:rsidP="00FA7594">
      <w:pPr>
        <w:tabs>
          <w:tab w:val="left" w:pos="-144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 w:rsidRPr="00046977">
        <w:rPr>
          <w:spacing w:val="-3"/>
          <w:sz w:val="26"/>
          <w:szCs w:val="26"/>
          <w:lang w:val="es-ES_tradnl"/>
        </w:rPr>
        <w:tab/>
      </w:r>
      <w:r w:rsidR="00B6115C">
        <w:rPr>
          <w:spacing w:val="-3"/>
          <w:sz w:val="26"/>
          <w:szCs w:val="26"/>
          <w:lang w:val="es-ES_tradnl"/>
        </w:rPr>
        <w:t xml:space="preserve">La Junta de Gobierno ACORDÓ: </w:t>
      </w:r>
    </w:p>
    <w:p w:rsidR="00FA7594" w:rsidRDefault="00FA7594" w:rsidP="00FA7594">
      <w:pPr>
        <w:tabs>
          <w:tab w:val="left" w:pos="-144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</w:r>
      <w:r w:rsidRPr="000E1C16">
        <w:rPr>
          <w:spacing w:val="-3"/>
          <w:sz w:val="26"/>
          <w:szCs w:val="26"/>
          <w:u w:val="single"/>
          <w:lang w:val="es-ES_tradnl"/>
        </w:rPr>
        <w:t>Primero.-</w:t>
      </w:r>
      <w:r>
        <w:rPr>
          <w:spacing w:val="-3"/>
          <w:sz w:val="26"/>
          <w:szCs w:val="26"/>
          <w:lang w:val="es-ES_tradnl"/>
        </w:rPr>
        <w:t xml:space="preserve"> Aprobar el mismo y el correspondiente Pliego de Cláusulas Administrativas Particulares y el pliego de prescripciones técnicas.</w:t>
      </w:r>
    </w:p>
    <w:p w:rsidR="00FA7594" w:rsidRDefault="00FA7594" w:rsidP="00FA7594">
      <w:pPr>
        <w:tabs>
          <w:tab w:val="left" w:pos="-144"/>
          <w:tab w:val="left" w:pos="1440"/>
        </w:tabs>
        <w:suppressAutoHyphens/>
        <w:spacing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  <w:t xml:space="preserve">Disponer la apertura del procedimiento de adjudicación y la aprobación del gasto, por un importe de </w:t>
      </w:r>
      <w:r w:rsidR="001A74DF">
        <w:rPr>
          <w:spacing w:val="-3"/>
          <w:sz w:val="26"/>
          <w:szCs w:val="26"/>
          <w:lang w:val="es-ES_tradnl"/>
        </w:rPr>
        <w:t>44.800,00</w:t>
      </w:r>
      <w:r>
        <w:rPr>
          <w:spacing w:val="-3"/>
          <w:sz w:val="26"/>
          <w:szCs w:val="26"/>
          <w:lang w:val="es-ES_tradnl"/>
        </w:rPr>
        <w:t xml:space="preserve"> € que con un IVA (21%) de</w:t>
      </w:r>
      <w:r w:rsidR="001A74DF">
        <w:rPr>
          <w:spacing w:val="-3"/>
          <w:sz w:val="26"/>
          <w:szCs w:val="26"/>
          <w:lang w:val="es-ES_tradnl"/>
        </w:rPr>
        <w:t xml:space="preserve"> 9.408,00</w:t>
      </w:r>
      <w:r>
        <w:rPr>
          <w:spacing w:val="-3"/>
          <w:sz w:val="26"/>
          <w:szCs w:val="26"/>
          <w:lang w:val="es-ES_tradnl"/>
        </w:rPr>
        <w:t xml:space="preserve"> € hace un total de </w:t>
      </w:r>
      <w:r w:rsidR="001A74DF">
        <w:rPr>
          <w:spacing w:val="-3"/>
          <w:sz w:val="26"/>
          <w:szCs w:val="26"/>
          <w:lang w:val="es-ES_tradnl"/>
        </w:rPr>
        <w:t>54.208,00</w:t>
      </w:r>
      <w:r>
        <w:rPr>
          <w:spacing w:val="-3"/>
          <w:sz w:val="26"/>
          <w:szCs w:val="26"/>
          <w:lang w:val="es-ES_tradnl"/>
        </w:rPr>
        <w:t xml:space="preserve"> €.</w:t>
      </w:r>
    </w:p>
    <w:p w:rsidR="00FA7594" w:rsidRPr="000E1C16" w:rsidRDefault="00FA7594" w:rsidP="001124EF">
      <w:pPr>
        <w:tabs>
          <w:tab w:val="left" w:pos="-144"/>
          <w:tab w:val="left" w:pos="1440"/>
        </w:tabs>
        <w:suppressAutoHyphens/>
        <w:spacing w:after="240" w:line="300" w:lineRule="exact"/>
        <w:jc w:val="both"/>
        <w:rPr>
          <w:spacing w:val="-3"/>
          <w:sz w:val="26"/>
          <w:szCs w:val="26"/>
          <w:lang w:val="es-ES_tradnl"/>
        </w:rPr>
      </w:pPr>
      <w:r>
        <w:rPr>
          <w:spacing w:val="-3"/>
          <w:sz w:val="26"/>
          <w:szCs w:val="26"/>
          <w:lang w:val="es-ES_tradnl"/>
        </w:rPr>
        <w:tab/>
      </w:r>
      <w:r>
        <w:rPr>
          <w:spacing w:val="-3"/>
          <w:sz w:val="26"/>
          <w:szCs w:val="26"/>
          <w:lang w:val="es-ES_tradnl"/>
        </w:rPr>
        <w:tab/>
      </w:r>
    </w:p>
    <w:p w:rsidR="00916994" w:rsidRDefault="00916994" w:rsidP="00531229">
      <w:pPr>
        <w:spacing w:before="120" w:line="300" w:lineRule="exact"/>
        <w:ind w:firstLine="1418"/>
        <w:jc w:val="both"/>
        <w:rPr>
          <w:b/>
          <w:sz w:val="26"/>
          <w:szCs w:val="26"/>
          <w:u w:val="single"/>
        </w:rPr>
      </w:pPr>
    </w:p>
    <w:p w:rsidR="000F56CF" w:rsidRDefault="00233028" w:rsidP="00B6115C">
      <w:pPr>
        <w:spacing w:before="120"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8</w:t>
      </w:r>
      <w:r w:rsidR="000F56CF" w:rsidRPr="000F56CF">
        <w:rPr>
          <w:b/>
          <w:sz w:val="26"/>
          <w:szCs w:val="26"/>
          <w:u w:val="single"/>
        </w:rPr>
        <w:t>.-</w:t>
      </w:r>
      <w:r w:rsidR="000F56CF">
        <w:rPr>
          <w:b/>
          <w:sz w:val="26"/>
          <w:szCs w:val="26"/>
          <w:u w:val="single"/>
        </w:rPr>
        <w:t xml:space="preserve"> </w:t>
      </w:r>
      <w:r w:rsidR="000F56CF" w:rsidRPr="000F56CF">
        <w:rPr>
          <w:b/>
          <w:sz w:val="26"/>
          <w:szCs w:val="26"/>
          <w:u w:val="single"/>
        </w:rPr>
        <w:t>ADHESIÓN AL SERVICIO DE RIESGOS Y SEGUROS DE LA CENTRAL DE CONTRATACIÓN DE LA FEMP.</w:t>
      </w:r>
    </w:p>
    <w:p w:rsidR="00295CF9" w:rsidRDefault="00295CF9" w:rsidP="000F56CF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Diputación Provincial de Soria acordó en la Junta de Gobierno de 24 de Junio de 2.014 adherirse a la Central de Contratación de la FEMP a fin de poder contratar las obras, servicios y suministros que oferte la citada Central, de conformidad a las condiciones y precios que se fijen en los correspondientes contratos o acuerdos </w:t>
      </w:r>
      <w:r>
        <w:rPr>
          <w:sz w:val="26"/>
          <w:szCs w:val="26"/>
        </w:rPr>
        <w:lastRenderedPageBreak/>
        <w:t>marco que se suscriban entre dicha central y las empresas adjudicatarias de los mismos.</w:t>
      </w:r>
    </w:p>
    <w:p w:rsidR="000139A0" w:rsidRDefault="000139A0" w:rsidP="000F56CF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Siendo que la Junta de Gobierno de la FEMP, con fecha 28 de Enero de 2.014, acordó incorporar a la Central de Contratación el Servicio de Riesgos y Seguros cuyo adjudicatario es la mercantil WILLIS IBERIA CORREDURIA DE SEGUROS Y REASEGUROS, S.A.</w:t>
      </w:r>
    </w:p>
    <w:p w:rsidR="00D114C4" w:rsidRDefault="00D114C4" w:rsidP="000F56CF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Estándose preparando la información necesaria para tramitar el servicio de seguros de esta Corporación.</w:t>
      </w:r>
    </w:p>
    <w:p w:rsidR="00D114C4" w:rsidRDefault="00D114C4" w:rsidP="00E30A6A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Ofreciendo la Central de Compras de la FEMP, en relación a la contratación del servicio de seguros, las siguientes prestaciones:</w:t>
      </w:r>
    </w:p>
    <w:p w:rsidR="00E30A6A" w:rsidRPr="00066986" w:rsidRDefault="00E30A6A" w:rsidP="005F287C">
      <w:pPr>
        <w:pStyle w:val="Prrafodelista"/>
        <w:numPr>
          <w:ilvl w:val="0"/>
          <w:numId w:val="1"/>
        </w:numPr>
        <w:ind w:left="1701" w:hanging="283"/>
        <w:jc w:val="both"/>
        <w:rPr>
          <w:sz w:val="24"/>
          <w:szCs w:val="24"/>
        </w:rPr>
      </w:pPr>
      <w:r w:rsidRPr="00066986">
        <w:rPr>
          <w:sz w:val="24"/>
          <w:szCs w:val="24"/>
        </w:rPr>
        <w:t>Asesoramiento profesional integral y permanente, desde la fase previa de la contratación de seguros y su mediación, hasta la gestión de la siniestralidad y resolución de los mismos.</w:t>
      </w:r>
    </w:p>
    <w:p w:rsidR="005F287C" w:rsidRDefault="00065FA5" w:rsidP="00065FA5">
      <w:pPr>
        <w:pStyle w:val="Prrafodelista"/>
        <w:numPr>
          <w:ilvl w:val="0"/>
          <w:numId w:val="1"/>
        </w:numPr>
        <w:ind w:left="1701" w:hanging="283"/>
        <w:jc w:val="both"/>
        <w:rPr>
          <w:sz w:val="24"/>
          <w:szCs w:val="24"/>
        </w:rPr>
      </w:pPr>
      <w:r w:rsidRPr="00066986">
        <w:rPr>
          <w:sz w:val="24"/>
          <w:szCs w:val="24"/>
        </w:rPr>
        <w:t>Elaboración de un Informe de Situación Actual y propuesta del Plan de Seguros: Se realizará un estudio previo de las pólizas en vigor de la Diputación Provincial de Soria, y se elaborará un informe de Propuesta de mejoras en el que se defina la situación aseguradora actual y las recomendaciones/propuestas para optimizar los recursos.</w:t>
      </w:r>
    </w:p>
    <w:p w:rsidR="0038735D" w:rsidRDefault="0038735D" w:rsidP="00065FA5">
      <w:pPr>
        <w:pStyle w:val="Prrafodelista"/>
        <w:numPr>
          <w:ilvl w:val="0"/>
          <w:numId w:val="1"/>
        </w:numPr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Redacción de Pliegos de Prescripciones Técnicas de los ramos de seguro que la Diputación tenga que licitar y asistencia a la Mesa de Contratación para la elaboración de informe técnico conforme a los criterios de adjudicación.</w:t>
      </w:r>
    </w:p>
    <w:p w:rsidR="00814DD6" w:rsidRDefault="00814DD6" w:rsidP="00065FA5">
      <w:pPr>
        <w:pStyle w:val="Prrafodelista"/>
        <w:numPr>
          <w:ilvl w:val="0"/>
          <w:numId w:val="1"/>
        </w:numPr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Elaboración de informes para la contratación de seguros temporales o de menor cuantía garantizando las mejores coberturas al mejor precio: Elaboración caso a caso de informe-propuesta.</w:t>
      </w:r>
    </w:p>
    <w:p w:rsidR="007A7D03" w:rsidRDefault="007A7D03" w:rsidP="00065FA5">
      <w:pPr>
        <w:pStyle w:val="Prrafodelista"/>
        <w:numPr>
          <w:ilvl w:val="0"/>
          <w:numId w:val="1"/>
        </w:numPr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Selección y proposición de las soluciones aseguradoras más adecuadas a las necesidades de la Entidad Local, y con la relación de cobertura de los riesgos/coses más competitiva, con la finalidad clara de abaratar el propuesto local destinado a la suscripción de los contratos de seguros.</w:t>
      </w:r>
    </w:p>
    <w:p w:rsidR="007A7D03" w:rsidRDefault="007A7D03" w:rsidP="00065FA5">
      <w:pPr>
        <w:pStyle w:val="Prrafodelista"/>
        <w:numPr>
          <w:ilvl w:val="0"/>
          <w:numId w:val="1"/>
        </w:numPr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Gestión Administrativa de las pólizas: revisión de las pólizas emitidas para que cumplan con los requisitos de la contratación, revisión de suplementos y recibos, gestión en el cobro y liquidación de primas, gestión de regularizaciones.</w:t>
      </w:r>
    </w:p>
    <w:p w:rsidR="00EE761E" w:rsidRDefault="00EE761E" w:rsidP="00065FA5">
      <w:pPr>
        <w:pStyle w:val="Prrafodelista"/>
        <w:numPr>
          <w:ilvl w:val="0"/>
          <w:numId w:val="1"/>
        </w:numPr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Gestión de los siniestros elaborando planes de actuación para su rápida y óptima solución. Elaboración de protocolos de funcionamiento para la correcta gestión de la siniestralidad.</w:t>
      </w:r>
    </w:p>
    <w:p w:rsidR="00EE761E" w:rsidRDefault="00EE761E" w:rsidP="009A51C6">
      <w:pPr>
        <w:pStyle w:val="Prrafodelista"/>
        <w:numPr>
          <w:ilvl w:val="0"/>
          <w:numId w:val="1"/>
        </w:numPr>
        <w:spacing w:after="120"/>
        <w:ind w:left="1702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Elaboración de Informes que sean solicitados por la Diputación Provincial de Soria sobre cualquier materia de Seguros (informes </w:t>
      </w:r>
      <w:r w:rsidR="00D65057">
        <w:rPr>
          <w:sz w:val="24"/>
          <w:szCs w:val="24"/>
        </w:rPr>
        <w:t>de siniestralidad, solvencia de las asegur</w:t>
      </w:r>
      <w:r w:rsidR="00C340FA">
        <w:rPr>
          <w:sz w:val="24"/>
          <w:szCs w:val="24"/>
        </w:rPr>
        <w:t>adoras, asesoramiento en cláusulas de seguros de otros contratos, informes de renovación e informes técnicos sobre cláusulas de las pólizas o materias en las que se precisa informe sobre la necesidad o no de contratación de seguros).</w:t>
      </w:r>
    </w:p>
    <w:p w:rsidR="009A51C6" w:rsidRDefault="009A51C6" w:rsidP="0052465C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En consecuencia, teniendo en cuenta lo dispuesto en el artículo 205 del referido Texto refundido y siendo de interés para esta corporación provincial la utilización de la Central de Contratación de la FEMP, la Junta de Gobierno, por unanimidad de sus miembros asistentes, ACORDO:</w:t>
      </w:r>
    </w:p>
    <w:p w:rsidR="00DB0D0F" w:rsidRDefault="0052465C" w:rsidP="0052465C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Primero.-</w:t>
      </w:r>
      <w:r>
        <w:rPr>
          <w:sz w:val="26"/>
          <w:szCs w:val="26"/>
        </w:rPr>
        <w:t xml:space="preserve"> Adherirse al Servicio de Riesgos y Seguros de la </w:t>
      </w:r>
      <w:r w:rsidR="00DB0D0F">
        <w:rPr>
          <w:sz w:val="26"/>
          <w:szCs w:val="26"/>
        </w:rPr>
        <w:t>Central</w:t>
      </w:r>
      <w:r>
        <w:rPr>
          <w:sz w:val="26"/>
          <w:szCs w:val="26"/>
        </w:rPr>
        <w:t xml:space="preserve"> de Contratación de la FEMP.</w:t>
      </w:r>
    </w:p>
    <w:p w:rsidR="00C10EB6" w:rsidRDefault="00DB0D0F" w:rsidP="0052465C">
      <w:pPr>
        <w:spacing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Segundo.-</w:t>
      </w:r>
      <w:r>
        <w:rPr>
          <w:sz w:val="26"/>
          <w:szCs w:val="26"/>
        </w:rPr>
        <w:t xml:space="preserve"> Remitir el presente acuerdo a la Federación Española de Municipios y Provincias a los efectos oportunos.</w:t>
      </w:r>
    </w:p>
    <w:p w:rsidR="0052465C" w:rsidRDefault="00C10EB6" w:rsidP="00A0227B">
      <w:pPr>
        <w:spacing w:after="120" w:line="300" w:lineRule="exact"/>
        <w:ind w:firstLine="141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Tercero.-</w:t>
      </w:r>
      <w:r w:rsidR="000E12A9">
        <w:rPr>
          <w:sz w:val="26"/>
          <w:szCs w:val="26"/>
        </w:rPr>
        <w:t xml:space="preserve"> Facultar a la Presidencia para que proceda a la formalización del acuerdo de adhesión al Servicio de Riesgos y Seguros de la Central de Contratación de la FEMP.</w:t>
      </w:r>
      <w:r w:rsidR="0052465C">
        <w:rPr>
          <w:sz w:val="26"/>
          <w:szCs w:val="26"/>
        </w:rPr>
        <w:t xml:space="preserve">  </w:t>
      </w:r>
    </w:p>
    <w:p w:rsidR="001155FF" w:rsidRPr="0052465C" w:rsidRDefault="001155FF" w:rsidP="0052465C">
      <w:pPr>
        <w:spacing w:line="300" w:lineRule="exact"/>
        <w:ind w:firstLine="1418"/>
        <w:jc w:val="both"/>
        <w:rPr>
          <w:sz w:val="26"/>
          <w:szCs w:val="26"/>
        </w:rPr>
      </w:pPr>
    </w:p>
    <w:p w:rsidR="00E970EF" w:rsidRDefault="00E970EF" w:rsidP="00E970EF">
      <w:pPr>
        <w:tabs>
          <w:tab w:val="left" w:pos="709"/>
        </w:tabs>
        <w:spacing w:line="300" w:lineRule="exact"/>
        <w:jc w:val="both"/>
        <w:rPr>
          <w:sz w:val="26"/>
          <w:szCs w:val="26"/>
        </w:rPr>
      </w:pPr>
    </w:p>
    <w:p w:rsidR="00E970EF" w:rsidRPr="00E970EF" w:rsidRDefault="00E970EF" w:rsidP="00E970EF">
      <w:pPr>
        <w:tabs>
          <w:tab w:val="left" w:pos="709"/>
        </w:tabs>
        <w:spacing w:line="300" w:lineRule="exact"/>
        <w:jc w:val="both"/>
        <w:rPr>
          <w:b/>
          <w:sz w:val="26"/>
          <w:szCs w:val="26"/>
          <w:u w:val="single"/>
        </w:rPr>
      </w:pPr>
      <w:r w:rsidRPr="00E970EF">
        <w:rPr>
          <w:b/>
          <w:sz w:val="26"/>
          <w:szCs w:val="26"/>
          <w:u w:val="single"/>
        </w:rPr>
        <w:t>9.- CLASIFICACION OFERTAS OBRAS:</w:t>
      </w:r>
    </w:p>
    <w:p w:rsidR="00E970EF" w:rsidRDefault="009875A0" w:rsidP="002419E6">
      <w:pPr>
        <w:tabs>
          <w:tab w:val="left" w:pos="709"/>
        </w:tabs>
        <w:spacing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* </w:t>
      </w:r>
      <w:r>
        <w:rPr>
          <w:b/>
          <w:sz w:val="26"/>
          <w:szCs w:val="26"/>
          <w:u w:val="single"/>
        </w:rPr>
        <w:t>Mejora acceso cementerio en Beratón.</w:t>
      </w:r>
    </w:p>
    <w:p w:rsidR="00A975B8" w:rsidRPr="00AC7210" w:rsidRDefault="00A975B8" w:rsidP="00455F01">
      <w:pPr>
        <w:spacing w:after="120" w:line="300" w:lineRule="exact"/>
        <w:jc w:val="both"/>
        <w:rPr>
          <w:sz w:val="26"/>
          <w:szCs w:val="26"/>
        </w:rPr>
      </w:pPr>
      <w:r w:rsidRPr="00AC7210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Mejora acceso cementerio en Beratón</w:t>
      </w:r>
      <w:r w:rsidRPr="00AC7210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167</w:t>
      </w:r>
      <w:r w:rsidRPr="00AC7210">
        <w:rPr>
          <w:sz w:val="26"/>
          <w:szCs w:val="26"/>
        </w:rPr>
        <w:t xml:space="preserve"> del Plan</w:t>
      </w:r>
      <w:r>
        <w:rPr>
          <w:sz w:val="26"/>
          <w:szCs w:val="26"/>
        </w:rPr>
        <w:t xml:space="preserve"> </w:t>
      </w:r>
      <w:r w:rsidRPr="00AC7210">
        <w:rPr>
          <w:sz w:val="26"/>
          <w:szCs w:val="26"/>
        </w:rPr>
        <w:t>Diputación 201</w:t>
      </w:r>
      <w:r>
        <w:rPr>
          <w:sz w:val="26"/>
          <w:szCs w:val="26"/>
        </w:rPr>
        <w:t>4</w:t>
      </w:r>
      <w:r w:rsidRPr="00AC7210">
        <w:rPr>
          <w:sz w:val="26"/>
          <w:szCs w:val="26"/>
        </w:rPr>
        <w:t>).</w:t>
      </w:r>
    </w:p>
    <w:p w:rsidR="00A975B8" w:rsidRDefault="00455F01" w:rsidP="00455F01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ACORDÓ</w:t>
      </w:r>
      <w:r w:rsidR="00A975B8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A975B8">
        <w:rPr>
          <w:sz w:val="26"/>
          <w:szCs w:val="26"/>
        </w:rPr>
        <w:t xml:space="preserve">Clasificar las ofertas presentadas a la licitación consistente en la obra </w:t>
      </w:r>
      <w:r w:rsidR="00A975B8" w:rsidRPr="00AC7210">
        <w:rPr>
          <w:sz w:val="26"/>
          <w:szCs w:val="26"/>
        </w:rPr>
        <w:t>“</w:t>
      </w:r>
      <w:r w:rsidR="00A975B8">
        <w:rPr>
          <w:sz w:val="26"/>
          <w:szCs w:val="26"/>
        </w:rPr>
        <w:t>Mejor</w:t>
      </w:r>
      <w:r>
        <w:rPr>
          <w:sz w:val="26"/>
          <w:szCs w:val="26"/>
        </w:rPr>
        <w:t xml:space="preserve">a acceso cementerio en Beratón” a la empresa </w:t>
      </w:r>
      <w:r w:rsidR="00A975B8">
        <w:rPr>
          <w:sz w:val="26"/>
          <w:szCs w:val="26"/>
        </w:rPr>
        <w:t>JESUS MACHIN GRANDE</w:t>
      </w:r>
      <w:r>
        <w:rPr>
          <w:sz w:val="26"/>
          <w:szCs w:val="26"/>
        </w:rPr>
        <w:t xml:space="preserve"> en el precio de 25.250 euros.</w:t>
      </w:r>
    </w:p>
    <w:p w:rsidR="00455F01" w:rsidRDefault="00455F01" w:rsidP="00455F01">
      <w:pPr>
        <w:spacing w:line="300" w:lineRule="exact"/>
        <w:jc w:val="both"/>
        <w:rPr>
          <w:sz w:val="26"/>
          <w:szCs w:val="26"/>
        </w:rPr>
      </w:pPr>
    </w:p>
    <w:p w:rsidR="00E970EF" w:rsidRPr="00455F01" w:rsidRDefault="009875A0" w:rsidP="00455F01">
      <w:pPr>
        <w:spacing w:line="30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r>
        <w:rPr>
          <w:b/>
          <w:sz w:val="26"/>
          <w:szCs w:val="26"/>
          <w:u w:val="single"/>
        </w:rPr>
        <w:t>Pavimentación C/Mayor en Hinojosa del Campo.</w:t>
      </w:r>
    </w:p>
    <w:p w:rsidR="005A70DB" w:rsidRPr="00AC7210" w:rsidRDefault="005A70DB" w:rsidP="00455F01">
      <w:pPr>
        <w:spacing w:after="120" w:line="300" w:lineRule="exact"/>
        <w:jc w:val="both"/>
        <w:rPr>
          <w:sz w:val="26"/>
          <w:szCs w:val="26"/>
        </w:rPr>
      </w:pPr>
      <w:r w:rsidRPr="00AC7210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Pavimentación C/Mayor en Hinojosa del Campo</w:t>
      </w:r>
      <w:r w:rsidRPr="00AC7210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190</w:t>
      </w:r>
      <w:r w:rsidRPr="00AC7210">
        <w:rPr>
          <w:sz w:val="26"/>
          <w:szCs w:val="26"/>
        </w:rPr>
        <w:t xml:space="preserve"> del Plan</w:t>
      </w:r>
      <w:r>
        <w:rPr>
          <w:sz w:val="26"/>
          <w:szCs w:val="26"/>
        </w:rPr>
        <w:t xml:space="preserve"> </w:t>
      </w:r>
      <w:r w:rsidRPr="00AC7210">
        <w:rPr>
          <w:sz w:val="26"/>
          <w:szCs w:val="26"/>
        </w:rPr>
        <w:t>Diputación 201</w:t>
      </w:r>
      <w:r>
        <w:rPr>
          <w:sz w:val="26"/>
          <w:szCs w:val="26"/>
        </w:rPr>
        <w:t>4</w:t>
      </w:r>
      <w:r w:rsidRPr="00AC7210">
        <w:rPr>
          <w:sz w:val="26"/>
          <w:szCs w:val="26"/>
        </w:rPr>
        <w:t>).</w:t>
      </w:r>
    </w:p>
    <w:p w:rsidR="005A70DB" w:rsidRPr="00AC7210" w:rsidRDefault="005A70DB" w:rsidP="00455F01">
      <w:pPr>
        <w:spacing w:line="300" w:lineRule="exact"/>
        <w:jc w:val="both"/>
        <w:rPr>
          <w:sz w:val="26"/>
          <w:szCs w:val="26"/>
        </w:rPr>
      </w:pPr>
      <w:r w:rsidRPr="00AC7210">
        <w:rPr>
          <w:sz w:val="26"/>
          <w:szCs w:val="26"/>
        </w:rPr>
        <w:tab/>
      </w:r>
      <w:r w:rsidRPr="00AC7210">
        <w:rPr>
          <w:sz w:val="26"/>
          <w:szCs w:val="26"/>
        </w:rPr>
        <w:tab/>
      </w:r>
      <w:r w:rsidR="00455F01">
        <w:rPr>
          <w:sz w:val="26"/>
          <w:szCs w:val="26"/>
        </w:rPr>
        <w:t>La Junta de Gobierno ACORDÓ:</w:t>
      </w:r>
    </w:p>
    <w:p w:rsidR="005A70DB" w:rsidRDefault="005A70DB" w:rsidP="00455F01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Primero.-</w:t>
      </w:r>
      <w:r>
        <w:rPr>
          <w:sz w:val="26"/>
          <w:szCs w:val="26"/>
        </w:rPr>
        <w:t xml:space="preserve"> Clasificar las ofertas presentadas a la licitación consistente en la obra </w:t>
      </w:r>
      <w:r w:rsidRPr="00AC7210">
        <w:rPr>
          <w:sz w:val="26"/>
          <w:szCs w:val="26"/>
        </w:rPr>
        <w:t>“</w:t>
      </w:r>
      <w:r w:rsidR="00DD25AF">
        <w:rPr>
          <w:sz w:val="26"/>
          <w:szCs w:val="26"/>
        </w:rPr>
        <w:t>Pavimentación</w:t>
      </w:r>
      <w:r w:rsidR="00455F01">
        <w:rPr>
          <w:sz w:val="26"/>
          <w:szCs w:val="26"/>
        </w:rPr>
        <w:t xml:space="preserve"> C/Mayor en Hinojosa del Campo” a la empresa</w:t>
      </w:r>
      <w:r>
        <w:rPr>
          <w:sz w:val="26"/>
          <w:szCs w:val="26"/>
        </w:rPr>
        <w:t xml:space="preserve"> </w:t>
      </w:r>
      <w:r w:rsidR="00DD25AF">
        <w:rPr>
          <w:sz w:val="26"/>
          <w:szCs w:val="26"/>
        </w:rPr>
        <w:t>MIGUEL BONILLA CORNEJO</w:t>
      </w:r>
      <w:r w:rsidR="00455F01">
        <w:rPr>
          <w:sz w:val="26"/>
          <w:szCs w:val="26"/>
        </w:rPr>
        <w:t xml:space="preserve"> en el precio de 24.094,97 euros. </w:t>
      </w:r>
    </w:p>
    <w:p w:rsidR="009875A0" w:rsidRDefault="009875A0" w:rsidP="00455F01">
      <w:pPr>
        <w:spacing w:before="360"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* </w:t>
      </w:r>
      <w:r>
        <w:rPr>
          <w:b/>
          <w:sz w:val="26"/>
          <w:szCs w:val="26"/>
          <w:u w:val="single"/>
        </w:rPr>
        <w:t>Sustitución tubería de abastecimiento 2ª fase en Renieblas.</w:t>
      </w:r>
    </w:p>
    <w:p w:rsidR="001E1835" w:rsidRPr="00AC7210" w:rsidRDefault="001E1835" w:rsidP="00455F01">
      <w:pPr>
        <w:spacing w:after="120" w:line="300" w:lineRule="exact"/>
        <w:jc w:val="both"/>
        <w:rPr>
          <w:sz w:val="26"/>
          <w:szCs w:val="26"/>
        </w:rPr>
      </w:pPr>
      <w:r w:rsidRPr="00AC7210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Sustitución tubería de abastecimiento 2ª fase en Renieblas</w:t>
      </w:r>
      <w:r w:rsidRPr="00AC7210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207</w:t>
      </w:r>
      <w:r w:rsidRPr="00AC7210">
        <w:rPr>
          <w:sz w:val="26"/>
          <w:szCs w:val="26"/>
        </w:rPr>
        <w:t xml:space="preserve"> del Plan</w:t>
      </w:r>
      <w:r>
        <w:rPr>
          <w:sz w:val="26"/>
          <w:szCs w:val="26"/>
        </w:rPr>
        <w:t xml:space="preserve"> </w:t>
      </w:r>
      <w:r w:rsidRPr="00AC7210">
        <w:rPr>
          <w:sz w:val="26"/>
          <w:szCs w:val="26"/>
        </w:rPr>
        <w:t>Diputación 201</w:t>
      </w:r>
      <w:r>
        <w:rPr>
          <w:sz w:val="26"/>
          <w:szCs w:val="26"/>
        </w:rPr>
        <w:t>4</w:t>
      </w:r>
      <w:r w:rsidRPr="00AC7210">
        <w:rPr>
          <w:sz w:val="26"/>
          <w:szCs w:val="26"/>
        </w:rPr>
        <w:t>).</w:t>
      </w:r>
    </w:p>
    <w:p w:rsidR="001E1835" w:rsidRPr="00AC7210" w:rsidRDefault="00455F01" w:rsidP="001E1835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ACORDÓ:</w:t>
      </w:r>
    </w:p>
    <w:p w:rsidR="001E1835" w:rsidRPr="00AC7210" w:rsidRDefault="001E1835" w:rsidP="001E1835">
      <w:pPr>
        <w:spacing w:line="300" w:lineRule="exact"/>
        <w:jc w:val="both"/>
        <w:rPr>
          <w:sz w:val="26"/>
          <w:szCs w:val="26"/>
        </w:rPr>
      </w:pPr>
    </w:p>
    <w:p w:rsidR="00455F01" w:rsidRPr="00466F76" w:rsidRDefault="001E1835" w:rsidP="00455F01">
      <w:pPr>
        <w:spacing w:line="300" w:lineRule="exact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Clasificar las ofertas presentadas a la licitación consistente en la obra </w:t>
      </w:r>
      <w:r w:rsidRPr="00AC7210">
        <w:rPr>
          <w:sz w:val="26"/>
          <w:szCs w:val="26"/>
        </w:rPr>
        <w:t>“</w:t>
      </w:r>
      <w:r>
        <w:rPr>
          <w:sz w:val="26"/>
          <w:szCs w:val="26"/>
        </w:rPr>
        <w:t>Sustitución tubería de abastecimiento 2ª fase en Renieblas”: NIVELACIONES Y DESMONTES ESAMA, S.L.</w:t>
      </w:r>
      <w:r w:rsidR="00455F01">
        <w:rPr>
          <w:sz w:val="26"/>
          <w:szCs w:val="26"/>
        </w:rPr>
        <w:t xml:space="preserve"> en el precio de </w:t>
      </w:r>
      <w:r w:rsidR="00455F01">
        <w:rPr>
          <w:sz w:val="24"/>
          <w:szCs w:val="24"/>
        </w:rPr>
        <w:t>29.828,33 €</w:t>
      </w:r>
    </w:p>
    <w:p w:rsidR="001E1835" w:rsidRDefault="001E1835" w:rsidP="00455F01">
      <w:pPr>
        <w:spacing w:after="120" w:line="300" w:lineRule="exact"/>
        <w:ind w:firstLine="1418"/>
        <w:jc w:val="both"/>
        <w:rPr>
          <w:sz w:val="26"/>
          <w:szCs w:val="26"/>
        </w:rPr>
      </w:pPr>
    </w:p>
    <w:p w:rsidR="001E1835" w:rsidRDefault="001E1835" w:rsidP="00455F01">
      <w:pPr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:rsidR="00726745" w:rsidRDefault="00726745" w:rsidP="00726745">
      <w:pPr>
        <w:spacing w:line="300" w:lineRule="exact"/>
        <w:ind w:firstLine="1418"/>
        <w:jc w:val="both"/>
        <w:rPr>
          <w:sz w:val="26"/>
          <w:szCs w:val="26"/>
        </w:rPr>
      </w:pPr>
    </w:p>
    <w:p w:rsidR="00724CEF" w:rsidRDefault="00724CEF" w:rsidP="00724CE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Acondicionamiento edificio municipal en Arenillas.</w:t>
      </w:r>
    </w:p>
    <w:p w:rsidR="00724CEF" w:rsidRPr="00F12826" w:rsidRDefault="00724CEF" w:rsidP="00455F01">
      <w:pPr>
        <w:spacing w:after="120"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Acondicionamiento edificio municipal en Arenillas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>26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4CEF" w:rsidP="00724CEF">
      <w:pPr>
        <w:spacing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Pr="00F12826" w:rsidRDefault="00455F01" w:rsidP="00455F01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ACORDÓ</w:t>
      </w:r>
      <w:proofErr w:type="gramStart"/>
      <w:r>
        <w:rPr>
          <w:sz w:val="26"/>
          <w:szCs w:val="26"/>
        </w:rPr>
        <w:t xml:space="preserve">: </w:t>
      </w:r>
      <w:r w:rsidR="00724CEF" w:rsidRPr="00F12826">
        <w:rPr>
          <w:sz w:val="26"/>
          <w:szCs w:val="26"/>
        </w:rPr>
        <w:t xml:space="preserve"> Clasificar</w:t>
      </w:r>
      <w:proofErr w:type="gramEnd"/>
      <w:r w:rsidR="00724CEF" w:rsidRPr="00F12826">
        <w:rPr>
          <w:sz w:val="26"/>
          <w:szCs w:val="26"/>
        </w:rPr>
        <w:t xml:space="preserve"> las ofertas presentadas a la licitación consistente en la obra “</w:t>
      </w:r>
      <w:r w:rsidR="00724CEF">
        <w:rPr>
          <w:sz w:val="26"/>
          <w:szCs w:val="26"/>
        </w:rPr>
        <w:t>Acondicionamiento edificio municipal en Arenillas</w:t>
      </w:r>
      <w:r>
        <w:rPr>
          <w:sz w:val="26"/>
          <w:szCs w:val="26"/>
        </w:rPr>
        <w:t xml:space="preserve">” a la empresa </w:t>
      </w:r>
      <w:r w:rsidR="00724CEF" w:rsidRPr="00F12826">
        <w:rPr>
          <w:sz w:val="26"/>
          <w:szCs w:val="26"/>
        </w:rPr>
        <w:t xml:space="preserve"> </w:t>
      </w:r>
      <w:r w:rsidR="00724CEF">
        <w:rPr>
          <w:sz w:val="26"/>
          <w:szCs w:val="26"/>
        </w:rPr>
        <w:t>SUCESORES DE UCEDA, S.L.</w:t>
      </w:r>
      <w:r>
        <w:rPr>
          <w:sz w:val="26"/>
          <w:szCs w:val="26"/>
        </w:rPr>
        <w:t xml:space="preserve"> en el precio de 24.790 euros. </w:t>
      </w:r>
    </w:p>
    <w:p w:rsidR="00724CEF" w:rsidRDefault="00724CEF" w:rsidP="00455F01">
      <w:pPr>
        <w:spacing w:after="120" w:line="300" w:lineRule="exact"/>
        <w:ind w:hanging="703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724CE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1ª fase Sustitución de alumbrado público por otro de bajo consumo en Bayubas de Abajo.</w:t>
      </w:r>
    </w:p>
    <w:p w:rsidR="00724CEF" w:rsidRPr="00F12826" w:rsidRDefault="00724CEF" w:rsidP="00455F01">
      <w:pPr>
        <w:spacing w:after="120"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1ª fase Sustitución de alumbrado público por otro de bajo consumo en Bayubas de Abajo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29</w:t>
      </w:r>
      <w:r w:rsidRPr="00F12826">
        <w:rPr>
          <w:sz w:val="26"/>
          <w:szCs w:val="26"/>
        </w:rPr>
        <w:t xml:space="preserve"> del Plan Diputación 2014).</w:t>
      </w:r>
    </w:p>
    <w:p w:rsidR="00724CEF" w:rsidRDefault="00724CEF" w:rsidP="00724CEF">
      <w:pPr>
        <w:pStyle w:val="NormalWeb"/>
        <w:spacing w:before="120" w:after="240"/>
        <w:ind w:hanging="28"/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="00455F01">
        <w:rPr>
          <w:sz w:val="26"/>
          <w:szCs w:val="26"/>
        </w:rPr>
        <w:t xml:space="preserve">La Junta de Gobierno ACORDO: </w:t>
      </w:r>
      <w:r w:rsidRPr="00D96F82">
        <w:t xml:space="preserve"> </w:t>
      </w:r>
    </w:p>
    <w:p w:rsidR="00724CEF" w:rsidRPr="00F12826" w:rsidRDefault="00724CEF" w:rsidP="00455F01">
      <w:pPr>
        <w:spacing w:after="120" w:line="300" w:lineRule="exact"/>
        <w:ind w:firstLine="709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Clasificar las ofertas presentadas a la licitación consistente en la obra “</w:t>
      </w:r>
      <w:r w:rsidR="00455F01">
        <w:rPr>
          <w:sz w:val="26"/>
          <w:szCs w:val="26"/>
        </w:rPr>
        <w:t>1ª fase Susti</w:t>
      </w:r>
      <w:r>
        <w:rPr>
          <w:sz w:val="26"/>
          <w:szCs w:val="26"/>
        </w:rPr>
        <w:t>tución de alumbrado público por otro de bajo consumo en Bayubas de Abajo</w:t>
      </w:r>
      <w:r w:rsidR="00455F01">
        <w:rPr>
          <w:sz w:val="26"/>
          <w:szCs w:val="26"/>
        </w:rPr>
        <w:t xml:space="preserve">” a la empresa </w:t>
      </w:r>
      <w:r>
        <w:rPr>
          <w:sz w:val="26"/>
          <w:szCs w:val="26"/>
        </w:rPr>
        <w:t>ELECTRICIDAD FRENTES, S.L.U.</w:t>
      </w:r>
      <w:r w:rsidRPr="00F12826">
        <w:rPr>
          <w:sz w:val="26"/>
          <w:szCs w:val="26"/>
        </w:rPr>
        <w:t xml:space="preserve">  </w:t>
      </w:r>
      <w:proofErr w:type="gramStart"/>
      <w:r w:rsidR="00455F01">
        <w:rPr>
          <w:sz w:val="26"/>
          <w:szCs w:val="26"/>
        </w:rPr>
        <w:t>en</w:t>
      </w:r>
      <w:proofErr w:type="gramEnd"/>
      <w:r w:rsidR="00455F01">
        <w:rPr>
          <w:sz w:val="26"/>
          <w:szCs w:val="26"/>
        </w:rPr>
        <w:t xml:space="preserve"> el precio de 49.234,90 euros. </w:t>
      </w:r>
    </w:p>
    <w:p w:rsidR="00724CEF" w:rsidRDefault="00724CEF" w:rsidP="00455F01">
      <w:pPr>
        <w:spacing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455F01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Reforma alumbrado público en Cigudosa.</w:t>
      </w:r>
    </w:p>
    <w:p w:rsidR="00724CEF" w:rsidRPr="00F12826" w:rsidRDefault="00724CEF" w:rsidP="00455F01">
      <w:pPr>
        <w:spacing w:after="120"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Reforma alumbrado público en Cigudosa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49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4CEF" w:rsidP="00724CEF">
      <w:pPr>
        <w:spacing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Pr="00F12826" w:rsidRDefault="00455F01" w:rsidP="00455F01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Junta de Gobierno ACORDO: </w:t>
      </w:r>
      <w:r w:rsidR="00724CEF" w:rsidRPr="00F12826">
        <w:rPr>
          <w:sz w:val="26"/>
          <w:szCs w:val="26"/>
        </w:rPr>
        <w:t>Clasificar las ofertas presentadas a la licitación consistente en la obra “</w:t>
      </w:r>
      <w:r w:rsidR="00724CEF">
        <w:rPr>
          <w:sz w:val="26"/>
          <w:szCs w:val="26"/>
        </w:rPr>
        <w:t>Reforma alumbrado público en Cigudosa</w:t>
      </w:r>
      <w:r>
        <w:rPr>
          <w:sz w:val="26"/>
          <w:szCs w:val="26"/>
        </w:rPr>
        <w:t xml:space="preserve">” a la empresa </w:t>
      </w:r>
      <w:r w:rsidR="00724CEF" w:rsidRPr="00F12826">
        <w:rPr>
          <w:sz w:val="26"/>
          <w:szCs w:val="26"/>
        </w:rPr>
        <w:t xml:space="preserve"> </w:t>
      </w:r>
      <w:r w:rsidR="00724CEF">
        <w:rPr>
          <w:sz w:val="26"/>
          <w:szCs w:val="26"/>
        </w:rPr>
        <w:t>ELECTRICIDAD Y MANTENIMIENTO CACHO, S.L.</w:t>
      </w:r>
      <w:r>
        <w:rPr>
          <w:sz w:val="26"/>
          <w:szCs w:val="26"/>
        </w:rPr>
        <w:t xml:space="preserve"> en el precio de 23.750 euros. </w:t>
      </w:r>
    </w:p>
    <w:p w:rsidR="00724CEF" w:rsidRDefault="00724CEF" w:rsidP="00455F01">
      <w:pPr>
        <w:spacing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455F01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Adaptación 1ª planta Centro Social a vivienda alquiler-albergue en Herrera de Soria.</w:t>
      </w:r>
    </w:p>
    <w:p w:rsidR="00724CEF" w:rsidRPr="00F12826" w:rsidRDefault="00724CEF" w:rsidP="00724CEF">
      <w:pPr>
        <w:spacing w:after="120" w:line="300" w:lineRule="exact"/>
        <w:ind w:firstLine="1418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Adaptación 1ª planta Centro Social a vivienda alquiler-albergue en Herrera de Soria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77</w:t>
      </w:r>
      <w:r w:rsidRPr="00F12826">
        <w:rPr>
          <w:sz w:val="26"/>
          <w:szCs w:val="26"/>
        </w:rPr>
        <w:t xml:space="preserve"> del Plan Diputación 2014).</w:t>
      </w:r>
      <w:r>
        <w:rPr>
          <w:sz w:val="26"/>
          <w:szCs w:val="26"/>
        </w:rPr>
        <w:t xml:space="preserve"> </w:t>
      </w:r>
    </w:p>
    <w:p w:rsidR="00724CEF" w:rsidRPr="00F12826" w:rsidRDefault="00724CEF" w:rsidP="00724CEF">
      <w:pPr>
        <w:spacing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Pr="00F12826" w:rsidRDefault="00455F01" w:rsidP="00455F01">
      <w:pPr>
        <w:spacing w:after="120"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ACORDÓ</w:t>
      </w:r>
      <w:proofErr w:type="gramStart"/>
      <w:r>
        <w:rPr>
          <w:sz w:val="26"/>
          <w:szCs w:val="26"/>
        </w:rPr>
        <w:t xml:space="preserve">: </w:t>
      </w:r>
      <w:r w:rsidR="00724CEF" w:rsidRPr="00F12826">
        <w:rPr>
          <w:sz w:val="26"/>
          <w:szCs w:val="26"/>
        </w:rPr>
        <w:t xml:space="preserve"> Clasificar</w:t>
      </w:r>
      <w:proofErr w:type="gramEnd"/>
      <w:r w:rsidR="00724CEF" w:rsidRPr="00F12826">
        <w:rPr>
          <w:sz w:val="26"/>
          <w:szCs w:val="26"/>
        </w:rPr>
        <w:t xml:space="preserve"> las ofertas presentadas a la licitación consistente en la obra </w:t>
      </w:r>
      <w:r w:rsidR="00724CEF">
        <w:rPr>
          <w:sz w:val="26"/>
          <w:szCs w:val="26"/>
        </w:rPr>
        <w:t xml:space="preserve"> </w:t>
      </w:r>
      <w:r w:rsidR="00724CEF" w:rsidRPr="00F12826">
        <w:rPr>
          <w:sz w:val="26"/>
          <w:szCs w:val="26"/>
        </w:rPr>
        <w:t>“</w:t>
      </w:r>
      <w:r w:rsidR="00724CEF">
        <w:rPr>
          <w:sz w:val="26"/>
          <w:szCs w:val="26"/>
        </w:rPr>
        <w:t xml:space="preserve">Adaptación 1ª planta Centro Social a vivienda </w:t>
      </w:r>
      <w:r w:rsidR="00724CEF">
        <w:rPr>
          <w:sz w:val="26"/>
          <w:szCs w:val="26"/>
        </w:rPr>
        <w:lastRenderedPageBreak/>
        <w:t>alquiler-albergue en Herrera de Soria</w:t>
      </w:r>
      <w:r>
        <w:rPr>
          <w:sz w:val="26"/>
          <w:szCs w:val="26"/>
        </w:rPr>
        <w:t xml:space="preserve">” a la empresa </w:t>
      </w:r>
      <w:r w:rsidR="00724CEF">
        <w:rPr>
          <w:sz w:val="26"/>
          <w:szCs w:val="26"/>
        </w:rPr>
        <w:t xml:space="preserve">  JUAN CARLOS LOPEZ YAGUE</w:t>
      </w:r>
      <w:r w:rsidR="00724CEF" w:rsidRPr="00F1282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en el precio de 21.839 euros. </w:t>
      </w:r>
    </w:p>
    <w:p w:rsidR="00724CEF" w:rsidRDefault="00724CEF" w:rsidP="00455F01">
      <w:pPr>
        <w:spacing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455F01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* </w:t>
      </w:r>
      <w:r>
        <w:rPr>
          <w:b/>
          <w:sz w:val="26"/>
          <w:szCs w:val="26"/>
          <w:u w:val="single"/>
        </w:rPr>
        <w:t>Sustitución redes en La Losilla.</w:t>
      </w:r>
    </w:p>
    <w:p w:rsidR="00724CEF" w:rsidRPr="00F12826" w:rsidRDefault="00724CEF" w:rsidP="00455F01">
      <w:pPr>
        <w:spacing w:after="120"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Sustitución redes en La Losilla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80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4CEF" w:rsidP="00724CEF">
      <w:pPr>
        <w:spacing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Pr="00F12826" w:rsidRDefault="00455F01" w:rsidP="00455F01">
      <w:pPr>
        <w:spacing w:after="120"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ACORDÓ</w:t>
      </w:r>
      <w:r w:rsidR="00724CEF" w:rsidRPr="00F12826">
        <w:rPr>
          <w:sz w:val="26"/>
          <w:szCs w:val="26"/>
        </w:rPr>
        <w:t xml:space="preserve"> Clasificar las ofertas presentadas a la licitación consistente en la obra “</w:t>
      </w:r>
      <w:r w:rsidR="00724CEF">
        <w:rPr>
          <w:sz w:val="26"/>
          <w:szCs w:val="26"/>
        </w:rPr>
        <w:t>Sustitución redes en La Losilla</w:t>
      </w:r>
      <w:r>
        <w:rPr>
          <w:sz w:val="26"/>
          <w:szCs w:val="26"/>
        </w:rPr>
        <w:t xml:space="preserve">” a la empresa </w:t>
      </w:r>
      <w:r w:rsidR="00724CEF">
        <w:rPr>
          <w:sz w:val="26"/>
          <w:szCs w:val="26"/>
        </w:rPr>
        <w:t>OBRAS CESAR SANZ, S.L.</w:t>
      </w:r>
      <w:r>
        <w:rPr>
          <w:sz w:val="26"/>
          <w:szCs w:val="26"/>
        </w:rPr>
        <w:t xml:space="preserve"> en el precio de 10.690 euros. </w:t>
      </w:r>
    </w:p>
    <w:p w:rsidR="00724CEF" w:rsidRDefault="00724CEF" w:rsidP="007272D4">
      <w:pPr>
        <w:spacing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724CEF">
      <w:pPr>
        <w:spacing w:line="300" w:lineRule="exact"/>
        <w:ind w:firstLine="1418"/>
        <w:jc w:val="both"/>
        <w:rPr>
          <w:b/>
          <w:sz w:val="26"/>
          <w:szCs w:val="26"/>
        </w:rPr>
      </w:pPr>
    </w:p>
    <w:p w:rsidR="00724CEF" w:rsidRDefault="00724CEF" w:rsidP="007272D4">
      <w:pPr>
        <w:spacing w:line="300" w:lineRule="exact"/>
        <w:jc w:val="both"/>
        <w:rPr>
          <w:b/>
          <w:sz w:val="26"/>
          <w:szCs w:val="26"/>
          <w:u w:val="single"/>
        </w:rPr>
      </w:pPr>
      <w:r w:rsidRPr="009A4DEA"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Pavimentación Fuentelárbol y otros barrios de Quintana Redonda.</w:t>
      </w:r>
    </w:p>
    <w:p w:rsidR="00724CEF" w:rsidRPr="00F12826" w:rsidRDefault="00724CEF" w:rsidP="007272D4">
      <w:pPr>
        <w:spacing w:after="120"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Pavimentación  Fuentelárbol y otros barrios de Quintana Redonda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97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4CEF" w:rsidP="00724CEF">
      <w:pPr>
        <w:spacing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Pr="00F12826" w:rsidRDefault="007272D4" w:rsidP="007272D4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Junta de Gobierno ACORDÓ: </w:t>
      </w:r>
      <w:r w:rsidR="00724CEF" w:rsidRPr="00F12826">
        <w:rPr>
          <w:sz w:val="26"/>
          <w:szCs w:val="26"/>
        </w:rPr>
        <w:t>Clasificar las ofertas presentadas a la licitación consistente en la obra “</w:t>
      </w:r>
      <w:r w:rsidR="00724CEF">
        <w:rPr>
          <w:sz w:val="26"/>
          <w:szCs w:val="26"/>
        </w:rPr>
        <w:t>Pavimentación Fuentelárbol y otros barrios de Quintana Redonda</w:t>
      </w:r>
      <w:r>
        <w:rPr>
          <w:sz w:val="26"/>
          <w:szCs w:val="26"/>
        </w:rPr>
        <w:t xml:space="preserve">” a la empresa </w:t>
      </w:r>
      <w:r w:rsidR="00724CEF">
        <w:rPr>
          <w:sz w:val="26"/>
          <w:szCs w:val="26"/>
        </w:rPr>
        <w:t>MIGUEL BONILLA CORNEJO</w:t>
      </w:r>
      <w:r>
        <w:rPr>
          <w:sz w:val="26"/>
          <w:szCs w:val="26"/>
        </w:rPr>
        <w:t xml:space="preserve"> en el precio de 15.012,01 euros. </w:t>
      </w:r>
    </w:p>
    <w:p w:rsidR="009952BE" w:rsidRDefault="00724CEF" w:rsidP="007272D4">
      <w:pPr>
        <w:spacing w:after="120"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7272D4">
      <w:pPr>
        <w:spacing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Rehabilitación edificios municipales en Rollamienta.</w:t>
      </w:r>
    </w:p>
    <w:p w:rsidR="00724CEF" w:rsidRPr="00F12826" w:rsidRDefault="00724CEF" w:rsidP="007272D4">
      <w:pPr>
        <w:spacing w:after="120"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Rehabilitación edificios municipales en Rollamienta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105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72D4" w:rsidP="007272D4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ACORDO</w:t>
      </w:r>
      <w:proofErr w:type="gramStart"/>
      <w:r>
        <w:rPr>
          <w:sz w:val="26"/>
          <w:szCs w:val="26"/>
        </w:rPr>
        <w:t xml:space="preserve">: </w:t>
      </w:r>
      <w:r w:rsidR="00724CEF" w:rsidRPr="00F12826">
        <w:rPr>
          <w:sz w:val="26"/>
          <w:szCs w:val="26"/>
        </w:rPr>
        <w:t xml:space="preserve"> Clasificar</w:t>
      </w:r>
      <w:proofErr w:type="gramEnd"/>
      <w:r w:rsidR="00724CEF" w:rsidRPr="00F12826">
        <w:rPr>
          <w:sz w:val="26"/>
          <w:szCs w:val="26"/>
        </w:rPr>
        <w:t xml:space="preserve"> las ofertas presentadas a la licitación consistente en la obra “</w:t>
      </w:r>
      <w:r w:rsidR="00724CEF">
        <w:rPr>
          <w:sz w:val="26"/>
          <w:szCs w:val="26"/>
        </w:rPr>
        <w:t>Rehabilitación edificios municipales en Rollamienta</w:t>
      </w:r>
      <w:r>
        <w:rPr>
          <w:sz w:val="26"/>
          <w:szCs w:val="26"/>
        </w:rPr>
        <w:t xml:space="preserve">” en el precio de 17.402 euros a la empresa </w:t>
      </w:r>
      <w:r w:rsidR="00724CEF" w:rsidRPr="00F12826">
        <w:rPr>
          <w:sz w:val="26"/>
          <w:szCs w:val="26"/>
        </w:rPr>
        <w:t xml:space="preserve">  </w:t>
      </w:r>
      <w:r w:rsidR="00724CEF">
        <w:rPr>
          <w:sz w:val="26"/>
          <w:szCs w:val="26"/>
        </w:rPr>
        <w:t>INDESFOR SORIA, S.L.</w:t>
      </w:r>
    </w:p>
    <w:p w:rsidR="00724CEF" w:rsidRDefault="00724CEF" w:rsidP="007272D4">
      <w:pPr>
        <w:spacing w:after="120"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724CEF">
      <w:pPr>
        <w:spacing w:line="300" w:lineRule="exact"/>
        <w:ind w:firstLine="1418"/>
        <w:jc w:val="both"/>
        <w:rPr>
          <w:b/>
          <w:sz w:val="26"/>
          <w:szCs w:val="26"/>
          <w:u w:val="single"/>
        </w:rPr>
      </w:pPr>
    </w:p>
    <w:p w:rsidR="007272D4" w:rsidRDefault="00724CEF" w:rsidP="007272D4">
      <w:pPr>
        <w:spacing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Reparación cementerio en San Leonardo de Yagüe.</w:t>
      </w:r>
    </w:p>
    <w:p w:rsidR="00724CEF" w:rsidRPr="007272D4" w:rsidRDefault="00724CEF" w:rsidP="007272D4">
      <w:pPr>
        <w:spacing w:line="300" w:lineRule="exact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Reparación cementerio en San Leonardo de Yagüe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111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72D4" w:rsidP="00724CEF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272D4" w:rsidRDefault="007272D4" w:rsidP="007272D4">
      <w:pPr>
        <w:spacing w:line="300" w:lineRule="exact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La Junta de Gobierno ACORDÓ: </w:t>
      </w:r>
      <w:r w:rsidR="00724CEF" w:rsidRPr="00F12826">
        <w:rPr>
          <w:sz w:val="26"/>
          <w:szCs w:val="26"/>
        </w:rPr>
        <w:t>Clasificar las ofertas presentadas a la licitación consistente en la obra “</w:t>
      </w:r>
      <w:r w:rsidR="00724CEF">
        <w:rPr>
          <w:sz w:val="26"/>
          <w:szCs w:val="26"/>
        </w:rPr>
        <w:t>Reparación cementerio en San Leonardo de Yagüe</w:t>
      </w:r>
      <w:r>
        <w:rPr>
          <w:sz w:val="26"/>
          <w:szCs w:val="26"/>
        </w:rPr>
        <w:t xml:space="preserve">” a la empresa </w:t>
      </w:r>
      <w:r w:rsidR="00724CEF">
        <w:rPr>
          <w:sz w:val="26"/>
          <w:szCs w:val="26"/>
        </w:rPr>
        <w:t>REFORMAS Y CONTRATAS DE PINARES, S.L.</w:t>
      </w:r>
      <w:r>
        <w:rPr>
          <w:sz w:val="26"/>
          <w:szCs w:val="26"/>
        </w:rPr>
        <w:t xml:space="preserve"> en el precio de </w:t>
      </w:r>
      <w:r>
        <w:rPr>
          <w:sz w:val="24"/>
          <w:szCs w:val="24"/>
        </w:rPr>
        <w:t>10.829,50 €</w:t>
      </w:r>
    </w:p>
    <w:p w:rsidR="00724CEF" w:rsidRPr="007272D4" w:rsidRDefault="00724CEF" w:rsidP="007272D4">
      <w:pPr>
        <w:spacing w:line="300" w:lineRule="exact"/>
        <w:jc w:val="both"/>
        <w:rPr>
          <w:sz w:val="24"/>
          <w:szCs w:val="24"/>
        </w:rPr>
      </w:pPr>
      <w:r>
        <w:rPr>
          <w:b/>
          <w:sz w:val="26"/>
          <w:szCs w:val="26"/>
        </w:rPr>
        <w:lastRenderedPageBreak/>
        <w:t>*</w:t>
      </w:r>
      <w:r>
        <w:rPr>
          <w:b/>
          <w:sz w:val="26"/>
          <w:szCs w:val="26"/>
          <w:u w:val="single"/>
        </w:rPr>
        <w:t>Colector y depuradora de aguas residuales en Sotillo del Rincón.</w:t>
      </w:r>
    </w:p>
    <w:p w:rsidR="00724CEF" w:rsidRPr="00F12826" w:rsidRDefault="007272D4" w:rsidP="007272D4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Tramitado </w:t>
      </w:r>
      <w:r w:rsidR="00724CEF" w:rsidRPr="00F12826">
        <w:rPr>
          <w:sz w:val="26"/>
          <w:szCs w:val="26"/>
        </w:rPr>
        <w:t>expediente relativo al contrato de la obra “</w:t>
      </w:r>
      <w:r w:rsidR="00724CEF">
        <w:rPr>
          <w:sz w:val="26"/>
          <w:szCs w:val="26"/>
        </w:rPr>
        <w:t>Colector y depuradora de aguas residuales en Sotillo del Rincón</w:t>
      </w:r>
      <w:r w:rsidR="00724CEF" w:rsidRPr="00F12826">
        <w:rPr>
          <w:sz w:val="26"/>
          <w:szCs w:val="26"/>
        </w:rPr>
        <w:t>” (Obra núm.</w:t>
      </w:r>
      <w:r w:rsidR="00724CEF">
        <w:rPr>
          <w:sz w:val="26"/>
          <w:szCs w:val="26"/>
        </w:rPr>
        <w:t xml:space="preserve"> 121</w:t>
      </w:r>
      <w:r w:rsidR="00724CEF" w:rsidRPr="00F12826">
        <w:rPr>
          <w:sz w:val="26"/>
          <w:szCs w:val="26"/>
        </w:rPr>
        <w:t xml:space="preserve"> del Plan Diputación 2014).</w:t>
      </w:r>
    </w:p>
    <w:p w:rsidR="00724CEF" w:rsidRPr="00F12826" w:rsidRDefault="007272D4" w:rsidP="007272D4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Junta de Gobierno ACORDÓ: </w:t>
      </w:r>
      <w:r w:rsidR="00724CEF" w:rsidRPr="00F12826">
        <w:rPr>
          <w:sz w:val="26"/>
          <w:szCs w:val="26"/>
        </w:rPr>
        <w:t>Clasificar las ofertas presentadas a la licitación consistente en la obra “</w:t>
      </w:r>
      <w:r w:rsidR="00724CEF">
        <w:rPr>
          <w:sz w:val="26"/>
          <w:szCs w:val="26"/>
        </w:rPr>
        <w:t>Colector y depuradora de aguas residuales en Sotillo del Rincón</w:t>
      </w:r>
      <w:r>
        <w:rPr>
          <w:sz w:val="26"/>
          <w:szCs w:val="26"/>
        </w:rPr>
        <w:t xml:space="preserve">” a la empresa </w:t>
      </w:r>
      <w:r w:rsidR="00724CEF">
        <w:rPr>
          <w:sz w:val="26"/>
          <w:szCs w:val="26"/>
        </w:rPr>
        <w:t>JOSE PEDRO ALVARO CASAS</w:t>
      </w:r>
      <w:r>
        <w:rPr>
          <w:sz w:val="26"/>
          <w:szCs w:val="26"/>
        </w:rPr>
        <w:t xml:space="preserve"> en el precio de 35.879,99 euros. </w:t>
      </w:r>
    </w:p>
    <w:p w:rsidR="00724CEF" w:rsidRDefault="00724CEF" w:rsidP="007272D4">
      <w:pPr>
        <w:spacing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7272D4">
      <w:pPr>
        <w:spacing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Reparación tejado Centro Sociocultural en Valdegeña.</w:t>
      </w:r>
    </w:p>
    <w:p w:rsidR="00724CEF" w:rsidRPr="00F12826" w:rsidRDefault="00724CEF" w:rsidP="007272D4">
      <w:pPr>
        <w:spacing w:after="120"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Reparación tejado Centro Sociocultural en Valdegeña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133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72D4" w:rsidP="00724CEF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24CEF" w:rsidRPr="00F12826" w:rsidRDefault="007272D4" w:rsidP="007272D4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ACORDO:</w:t>
      </w:r>
      <w:r w:rsidR="00724CEF" w:rsidRPr="00F12826">
        <w:rPr>
          <w:sz w:val="26"/>
          <w:szCs w:val="26"/>
        </w:rPr>
        <w:t xml:space="preserve"> Clasificar las ofertas presentadas a la licitación consistente en la obra “</w:t>
      </w:r>
      <w:r w:rsidR="00724CEF">
        <w:rPr>
          <w:sz w:val="26"/>
          <w:szCs w:val="26"/>
        </w:rPr>
        <w:t>Reparación tejado Centro Sociocultural en Valdegeña</w:t>
      </w:r>
      <w:r>
        <w:rPr>
          <w:sz w:val="26"/>
          <w:szCs w:val="26"/>
        </w:rPr>
        <w:t>” a la empresa</w:t>
      </w:r>
      <w:r w:rsidR="00724CEF">
        <w:rPr>
          <w:sz w:val="26"/>
          <w:szCs w:val="26"/>
        </w:rPr>
        <w:t xml:space="preserve">  FRANCISCO JAVIER RUIZ LAVILLA</w:t>
      </w:r>
      <w:r w:rsidR="00724CEF" w:rsidRPr="00F1282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en el precio de 26.000 euros. </w:t>
      </w:r>
    </w:p>
    <w:p w:rsidR="00724CEF" w:rsidRDefault="00724CEF" w:rsidP="007272D4">
      <w:pPr>
        <w:spacing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724CEF">
      <w:pPr>
        <w:spacing w:line="300" w:lineRule="exact"/>
        <w:ind w:firstLine="1418"/>
        <w:jc w:val="both"/>
        <w:rPr>
          <w:b/>
          <w:sz w:val="26"/>
          <w:szCs w:val="26"/>
          <w:u w:val="single"/>
        </w:rPr>
      </w:pPr>
    </w:p>
    <w:p w:rsidR="00724CEF" w:rsidRDefault="00724CEF" w:rsidP="007272D4">
      <w:pPr>
        <w:spacing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Mejora captación abastecimiento agua a población en Velilla de los Ajos.</w:t>
      </w:r>
    </w:p>
    <w:p w:rsidR="00724CEF" w:rsidRPr="00F12826" w:rsidRDefault="00724CEF" w:rsidP="00724CEF">
      <w:pPr>
        <w:spacing w:after="120" w:line="300" w:lineRule="exact"/>
        <w:ind w:firstLine="1418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Mejora captación abastecimiento agua a población en Velilla de los Ajos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141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4CEF" w:rsidP="00724CEF">
      <w:pPr>
        <w:spacing w:line="300" w:lineRule="exact"/>
        <w:jc w:val="both"/>
        <w:rPr>
          <w:sz w:val="26"/>
          <w:szCs w:val="26"/>
        </w:rPr>
      </w:pPr>
    </w:p>
    <w:p w:rsidR="00724CEF" w:rsidRPr="00F12826" w:rsidRDefault="007272D4" w:rsidP="007272D4">
      <w:pPr>
        <w:spacing w:after="120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ACORDÓ:</w:t>
      </w:r>
      <w:r w:rsidR="00724CEF" w:rsidRPr="00F12826">
        <w:rPr>
          <w:sz w:val="26"/>
          <w:szCs w:val="26"/>
        </w:rPr>
        <w:t xml:space="preserve"> Clasificar las ofertas presentadas a la licitación consistente en la obra “</w:t>
      </w:r>
      <w:r w:rsidR="00724CEF">
        <w:rPr>
          <w:sz w:val="26"/>
          <w:szCs w:val="26"/>
        </w:rPr>
        <w:t>Mejora captación abastecimiento agua a población en Velilla de los Ajos</w:t>
      </w:r>
      <w:r>
        <w:rPr>
          <w:sz w:val="26"/>
          <w:szCs w:val="26"/>
        </w:rPr>
        <w:t>” en el precio de 28.950 euros a la empresa</w:t>
      </w:r>
      <w:r w:rsidR="00724CEF" w:rsidRPr="00F12826">
        <w:rPr>
          <w:sz w:val="26"/>
          <w:szCs w:val="26"/>
        </w:rPr>
        <w:t xml:space="preserve">  </w:t>
      </w:r>
      <w:r w:rsidR="00724CEF">
        <w:rPr>
          <w:sz w:val="26"/>
          <w:szCs w:val="26"/>
        </w:rPr>
        <w:t>MOISES GONZALO SANZ</w:t>
      </w:r>
      <w:r>
        <w:rPr>
          <w:sz w:val="26"/>
          <w:szCs w:val="26"/>
        </w:rPr>
        <w:t xml:space="preserve"> </w:t>
      </w:r>
    </w:p>
    <w:p w:rsidR="00724CEF" w:rsidRDefault="00724CEF" w:rsidP="007272D4">
      <w:pPr>
        <w:spacing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7272D4">
      <w:pPr>
        <w:spacing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Reforma en el alumbrado público en Los Villares de Soria.</w:t>
      </w:r>
    </w:p>
    <w:p w:rsidR="00724CEF" w:rsidRPr="00F12826" w:rsidRDefault="00724CEF" w:rsidP="007272D4">
      <w:pPr>
        <w:spacing w:after="120"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Reforma en el alumbrado público en Los Villares de Soria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146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72D4" w:rsidP="007272D4">
      <w:pPr>
        <w:spacing w:after="120"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ACORDO</w:t>
      </w:r>
      <w:r w:rsidR="00724CEF" w:rsidRPr="00F12826">
        <w:rPr>
          <w:sz w:val="26"/>
          <w:szCs w:val="26"/>
        </w:rPr>
        <w:t xml:space="preserve"> Clasificar las ofertas presentadas a la licitación consistente en la obra “</w:t>
      </w:r>
      <w:r w:rsidR="00724CEF">
        <w:rPr>
          <w:sz w:val="26"/>
          <w:szCs w:val="26"/>
        </w:rPr>
        <w:t>Reforma en el alumbrado público en Los Villares de Soria</w:t>
      </w:r>
      <w:r>
        <w:rPr>
          <w:sz w:val="26"/>
          <w:szCs w:val="26"/>
        </w:rPr>
        <w:t xml:space="preserve">” en el precio de 19.994,04 euros a la empresa </w:t>
      </w:r>
      <w:r w:rsidR="00724CEF">
        <w:rPr>
          <w:sz w:val="26"/>
          <w:szCs w:val="26"/>
        </w:rPr>
        <w:t>ELECTRICIDAD FRENTES, S.L.U.</w:t>
      </w:r>
      <w:r w:rsidR="00724CEF" w:rsidRPr="00F12826">
        <w:rPr>
          <w:sz w:val="26"/>
          <w:szCs w:val="26"/>
        </w:rPr>
        <w:t xml:space="preserve">  </w:t>
      </w:r>
    </w:p>
    <w:p w:rsidR="00724CEF" w:rsidRDefault="00724CEF" w:rsidP="007272D4">
      <w:pPr>
        <w:spacing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724CEF">
      <w:pPr>
        <w:spacing w:line="300" w:lineRule="exact"/>
        <w:ind w:firstLine="1418"/>
        <w:jc w:val="both"/>
        <w:rPr>
          <w:b/>
          <w:sz w:val="26"/>
          <w:szCs w:val="26"/>
          <w:u w:val="single"/>
        </w:rPr>
      </w:pPr>
    </w:p>
    <w:p w:rsidR="00724CEF" w:rsidRDefault="00724CEF" w:rsidP="007272D4">
      <w:pPr>
        <w:spacing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Mejora abastecimiento Barrio Alto en Alcubilla de las Peñas.</w:t>
      </w:r>
    </w:p>
    <w:p w:rsidR="00724CEF" w:rsidRPr="00F12826" w:rsidRDefault="00724CEF" w:rsidP="007272D4">
      <w:pPr>
        <w:spacing w:after="120"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Mejora abastecimiento Barrio Alto en Alcubilla de las Peñas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152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72D4" w:rsidP="007272D4">
      <w:pPr>
        <w:spacing w:after="120"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La Junta de Gobierno ACUERDA</w:t>
      </w:r>
      <w:r w:rsidR="00724CEF" w:rsidRPr="00F12826">
        <w:rPr>
          <w:sz w:val="26"/>
          <w:szCs w:val="26"/>
        </w:rPr>
        <w:t xml:space="preserve"> Clasificar las ofertas presentadas a la licitación consistente en la obra “</w:t>
      </w:r>
      <w:r w:rsidR="00724CEF">
        <w:rPr>
          <w:sz w:val="26"/>
          <w:szCs w:val="26"/>
        </w:rPr>
        <w:t>Mejora abastecimiento Barrio Alto en Alcubilla de las Peñas</w:t>
      </w:r>
      <w:r>
        <w:rPr>
          <w:sz w:val="26"/>
          <w:szCs w:val="26"/>
        </w:rPr>
        <w:t xml:space="preserve">” a la empresa </w:t>
      </w:r>
      <w:r w:rsidR="00724CEF">
        <w:rPr>
          <w:sz w:val="26"/>
          <w:szCs w:val="26"/>
        </w:rPr>
        <w:t>SEBASTIAN HERNANDEZ HERNANDEZ</w:t>
      </w:r>
      <w:r>
        <w:rPr>
          <w:sz w:val="26"/>
          <w:szCs w:val="26"/>
        </w:rPr>
        <w:t xml:space="preserve"> en el precio de 29.925 euros. </w:t>
      </w:r>
    </w:p>
    <w:p w:rsidR="00724CEF" w:rsidRDefault="00724CEF" w:rsidP="007272D4">
      <w:pPr>
        <w:spacing w:line="300" w:lineRule="exact"/>
        <w:ind w:hanging="703"/>
        <w:jc w:val="both"/>
        <w:rPr>
          <w:b/>
          <w:sz w:val="26"/>
          <w:szCs w:val="26"/>
          <w:u w:val="single"/>
        </w:rPr>
      </w:pP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  <w:r w:rsidRPr="00F12826">
        <w:rPr>
          <w:sz w:val="26"/>
          <w:szCs w:val="26"/>
        </w:rPr>
        <w:tab/>
      </w:r>
    </w:p>
    <w:p w:rsidR="00724CEF" w:rsidRDefault="00724CEF" w:rsidP="00724CEF">
      <w:pPr>
        <w:spacing w:line="300" w:lineRule="exact"/>
        <w:ind w:firstLine="1418"/>
        <w:jc w:val="both"/>
        <w:rPr>
          <w:b/>
          <w:sz w:val="26"/>
          <w:szCs w:val="26"/>
          <w:u w:val="single"/>
        </w:rPr>
      </w:pPr>
    </w:p>
    <w:p w:rsidR="00724CEF" w:rsidRDefault="00724CEF" w:rsidP="007272D4">
      <w:pPr>
        <w:spacing w:line="300" w:lineRule="exac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*</w:t>
      </w:r>
      <w:r>
        <w:rPr>
          <w:b/>
          <w:sz w:val="26"/>
          <w:szCs w:val="26"/>
          <w:u w:val="single"/>
        </w:rPr>
        <w:t>Pavimentación parcial en Bretún (Villar del Río).</w:t>
      </w:r>
    </w:p>
    <w:p w:rsidR="00724CEF" w:rsidRPr="00F12826" w:rsidRDefault="00724CEF" w:rsidP="00724CEF">
      <w:pPr>
        <w:spacing w:after="120" w:line="300" w:lineRule="exact"/>
        <w:ind w:firstLine="1418"/>
        <w:jc w:val="both"/>
        <w:rPr>
          <w:sz w:val="26"/>
          <w:szCs w:val="26"/>
        </w:rPr>
      </w:pPr>
      <w:r w:rsidRPr="00F12826">
        <w:rPr>
          <w:sz w:val="26"/>
          <w:szCs w:val="26"/>
        </w:rPr>
        <w:t>Tramitado expediente relativo al contrato de la obra “</w:t>
      </w:r>
      <w:r>
        <w:rPr>
          <w:sz w:val="26"/>
          <w:szCs w:val="26"/>
        </w:rPr>
        <w:t>Pavimentación parcial en Bretún (Villar del Río)</w:t>
      </w:r>
      <w:r w:rsidRPr="00F12826">
        <w:rPr>
          <w:sz w:val="26"/>
          <w:szCs w:val="26"/>
        </w:rPr>
        <w:t>” (Obra núm.</w:t>
      </w:r>
      <w:r>
        <w:rPr>
          <w:sz w:val="26"/>
          <w:szCs w:val="26"/>
        </w:rPr>
        <w:t xml:space="preserve"> 225</w:t>
      </w:r>
      <w:r w:rsidRPr="00F12826">
        <w:rPr>
          <w:sz w:val="26"/>
          <w:szCs w:val="26"/>
        </w:rPr>
        <w:t xml:space="preserve"> del Plan Diputación 2014).</w:t>
      </w:r>
    </w:p>
    <w:p w:rsidR="00724CEF" w:rsidRPr="00F12826" w:rsidRDefault="00724CEF" w:rsidP="00724CEF">
      <w:pPr>
        <w:spacing w:line="300" w:lineRule="exact"/>
        <w:jc w:val="both"/>
        <w:rPr>
          <w:sz w:val="26"/>
          <w:szCs w:val="26"/>
        </w:rPr>
      </w:pPr>
      <w:r w:rsidRPr="00F12826">
        <w:rPr>
          <w:sz w:val="26"/>
          <w:szCs w:val="26"/>
        </w:rPr>
        <w:tab/>
      </w:r>
    </w:p>
    <w:p w:rsidR="00724CEF" w:rsidRPr="00F12826" w:rsidRDefault="007272D4" w:rsidP="007272D4">
      <w:pPr>
        <w:spacing w:after="120"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La Junta de Gobierno ACORDO</w:t>
      </w:r>
      <w:r w:rsidR="00724CEF" w:rsidRPr="00F12826">
        <w:rPr>
          <w:sz w:val="26"/>
          <w:szCs w:val="26"/>
        </w:rPr>
        <w:t xml:space="preserve"> Clasificar las ofertas presentadas a la licitación consistente en la obra “</w:t>
      </w:r>
      <w:r w:rsidR="00724CEF">
        <w:rPr>
          <w:sz w:val="26"/>
          <w:szCs w:val="26"/>
        </w:rPr>
        <w:t>Pavimentación parcial en Bretún (Villar del Río)</w:t>
      </w:r>
      <w:r>
        <w:rPr>
          <w:sz w:val="26"/>
          <w:szCs w:val="26"/>
        </w:rPr>
        <w:t xml:space="preserve">” a la empresa </w:t>
      </w:r>
      <w:r w:rsidR="00724CEF" w:rsidRPr="00F12826">
        <w:rPr>
          <w:sz w:val="26"/>
          <w:szCs w:val="26"/>
        </w:rPr>
        <w:t xml:space="preserve"> </w:t>
      </w:r>
      <w:r w:rsidR="00724CEF">
        <w:rPr>
          <w:sz w:val="26"/>
          <w:szCs w:val="26"/>
        </w:rPr>
        <w:t>JESUS MACHIN GRANDE</w:t>
      </w:r>
      <w:r>
        <w:rPr>
          <w:sz w:val="26"/>
          <w:szCs w:val="26"/>
        </w:rPr>
        <w:t xml:space="preserve"> en el precio de 14.235 euros. </w:t>
      </w:r>
    </w:p>
    <w:p w:rsidR="00C90425" w:rsidRDefault="0069433C" w:rsidP="0069433C">
      <w:pPr>
        <w:spacing w:after="120" w:line="300" w:lineRule="exact"/>
        <w:ind w:hanging="70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9433C" w:rsidRPr="00C42D56" w:rsidRDefault="0069433C" w:rsidP="0069433C">
      <w:pPr>
        <w:spacing w:after="120" w:line="300" w:lineRule="exact"/>
        <w:ind w:hanging="703"/>
        <w:jc w:val="both"/>
        <w:rPr>
          <w:sz w:val="26"/>
          <w:szCs w:val="26"/>
        </w:rPr>
      </w:pPr>
      <w:r>
        <w:rPr>
          <w:sz w:val="26"/>
          <w:szCs w:val="26"/>
        </w:rPr>
        <w:t>Soria, 8 de julio de 2014</w:t>
      </w:r>
    </w:p>
    <w:p w:rsidR="00C90425" w:rsidRPr="00066E28" w:rsidRDefault="00C90425" w:rsidP="00C90425">
      <w:pPr>
        <w:spacing w:line="300" w:lineRule="exact"/>
        <w:rPr>
          <w:sz w:val="26"/>
          <w:szCs w:val="26"/>
        </w:rPr>
      </w:pPr>
    </w:p>
    <w:p w:rsidR="00C56E79" w:rsidRPr="00197A2C" w:rsidRDefault="00C56E79" w:rsidP="00197A2C">
      <w:pPr>
        <w:spacing w:line="300" w:lineRule="exact"/>
        <w:jc w:val="both"/>
        <w:rPr>
          <w:sz w:val="26"/>
          <w:szCs w:val="26"/>
        </w:rPr>
      </w:pPr>
    </w:p>
    <w:sectPr w:rsidR="00C56E79" w:rsidRPr="00197A2C" w:rsidSect="00197A2C">
      <w:pgSz w:w="11906" w:h="16838"/>
      <w:pgMar w:top="3402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BDF"/>
    <w:multiLevelType w:val="hybridMultilevel"/>
    <w:tmpl w:val="80AA721A"/>
    <w:lvl w:ilvl="0" w:tplc="516273F2">
      <w:start w:val="4"/>
      <w:numFmt w:val="bullet"/>
      <w:lvlText w:val=""/>
      <w:lvlJc w:val="left"/>
      <w:pPr>
        <w:ind w:left="1772" w:hanging="360"/>
      </w:pPr>
      <w:rPr>
        <w:rFonts w:ascii="Symbol" w:eastAsia="Times New Roman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0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2" w:hanging="360"/>
      </w:pPr>
      <w:rPr>
        <w:rFonts w:ascii="Wingdings" w:hAnsi="Wingdings" w:cs="Wingdings" w:hint="default"/>
      </w:rPr>
    </w:lvl>
  </w:abstractNum>
  <w:abstractNum w:abstractNumId="1">
    <w:nsid w:val="15812F93"/>
    <w:multiLevelType w:val="hybridMultilevel"/>
    <w:tmpl w:val="4528771E"/>
    <w:lvl w:ilvl="0" w:tplc="3DA2BBF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CC210C5"/>
    <w:multiLevelType w:val="hybridMultilevel"/>
    <w:tmpl w:val="5C386044"/>
    <w:lvl w:ilvl="0" w:tplc="8F80AAC8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16" w:hanging="360"/>
      </w:pPr>
      <w:rPr>
        <w:rFonts w:ascii="Wingdings" w:hAnsi="Wingdings" w:hint="default"/>
      </w:rPr>
    </w:lvl>
  </w:abstractNum>
  <w:abstractNum w:abstractNumId="3">
    <w:nsid w:val="6D7B474B"/>
    <w:multiLevelType w:val="hybridMultilevel"/>
    <w:tmpl w:val="772AFD36"/>
    <w:lvl w:ilvl="0" w:tplc="703E5A2A">
      <w:start w:val="4"/>
      <w:numFmt w:val="bullet"/>
      <w:lvlText w:val="-"/>
      <w:lvlJc w:val="left"/>
      <w:pPr>
        <w:ind w:left="2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FB55D9"/>
    <w:rsid w:val="000139A0"/>
    <w:rsid w:val="0001508C"/>
    <w:rsid w:val="00046977"/>
    <w:rsid w:val="00065FA5"/>
    <w:rsid w:val="00066986"/>
    <w:rsid w:val="000E12A9"/>
    <w:rsid w:val="000E1C16"/>
    <w:rsid w:val="000F56CF"/>
    <w:rsid w:val="001124EF"/>
    <w:rsid w:val="001155FF"/>
    <w:rsid w:val="001205AB"/>
    <w:rsid w:val="00144F95"/>
    <w:rsid w:val="0015240C"/>
    <w:rsid w:val="0019075A"/>
    <w:rsid w:val="00191323"/>
    <w:rsid w:val="00197A2C"/>
    <w:rsid w:val="001A74DF"/>
    <w:rsid w:val="001B1223"/>
    <w:rsid w:val="001B7449"/>
    <w:rsid w:val="001E1835"/>
    <w:rsid w:val="001E722B"/>
    <w:rsid w:val="001F3F00"/>
    <w:rsid w:val="00203568"/>
    <w:rsid w:val="002057D0"/>
    <w:rsid w:val="0021157D"/>
    <w:rsid w:val="00233028"/>
    <w:rsid w:val="002419E6"/>
    <w:rsid w:val="00280209"/>
    <w:rsid w:val="002839DA"/>
    <w:rsid w:val="00295CF9"/>
    <w:rsid w:val="00307742"/>
    <w:rsid w:val="00315854"/>
    <w:rsid w:val="00341A85"/>
    <w:rsid w:val="0038735D"/>
    <w:rsid w:val="003B006C"/>
    <w:rsid w:val="003C29B5"/>
    <w:rsid w:val="003D0698"/>
    <w:rsid w:val="00455F01"/>
    <w:rsid w:val="0052465C"/>
    <w:rsid w:val="00531229"/>
    <w:rsid w:val="005764AC"/>
    <w:rsid w:val="005A70DB"/>
    <w:rsid w:val="005B19E4"/>
    <w:rsid w:val="005D16B6"/>
    <w:rsid w:val="005D1C7E"/>
    <w:rsid w:val="005D68C9"/>
    <w:rsid w:val="005F287C"/>
    <w:rsid w:val="00636A55"/>
    <w:rsid w:val="00647381"/>
    <w:rsid w:val="0066615F"/>
    <w:rsid w:val="00685155"/>
    <w:rsid w:val="0069433C"/>
    <w:rsid w:val="00724CEF"/>
    <w:rsid w:val="00726745"/>
    <w:rsid w:val="007272D4"/>
    <w:rsid w:val="007314BB"/>
    <w:rsid w:val="007A7D03"/>
    <w:rsid w:val="007E2579"/>
    <w:rsid w:val="007E7532"/>
    <w:rsid w:val="00814DD6"/>
    <w:rsid w:val="00833DC4"/>
    <w:rsid w:val="00847215"/>
    <w:rsid w:val="00875B20"/>
    <w:rsid w:val="00897C57"/>
    <w:rsid w:val="008E52FC"/>
    <w:rsid w:val="0090019A"/>
    <w:rsid w:val="00916314"/>
    <w:rsid w:val="00916994"/>
    <w:rsid w:val="00926D7F"/>
    <w:rsid w:val="009451DA"/>
    <w:rsid w:val="00971F19"/>
    <w:rsid w:val="00981BDB"/>
    <w:rsid w:val="009875A0"/>
    <w:rsid w:val="009952BE"/>
    <w:rsid w:val="009A51C6"/>
    <w:rsid w:val="009C771B"/>
    <w:rsid w:val="00A009B6"/>
    <w:rsid w:val="00A0227B"/>
    <w:rsid w:val="00A03774"/>
    <w:rsid w:val="00A2697A"/>
    <w:rsid w:val="00A36A31"/>
    <w:rsid w:val="00A8218E"/>
    <w:rsid w:val="00A938C5"/>
    <w:rsid w:val="00A975B8"/>
    <w:rsid w:val="00A97CEA"/>
    <w:rsid w:val="00B6115C"/>
    <w:rsid w:val="00B77D03"/>
    <w:rsid w:val="00B81CC0"/>
    <w:rsid w:val="00B946CB"/>
    <w:rsid w:val="00BC3499"/>
    <w:rsid w:val="00C10EB6"/>
    <w:rsid w:val="00C1295E"/>
    <w:rsid w:val="00C340FA"/>
    <w:rsid w:val="00C37286"/>
    <w:rsid w:val="00C56E79"/>
    <w:rsid w:val="00C63D8B"/>
    <w:rsid w:val="00C85B3D"/>
    <w:rsid w:val="00C90425"/>
    <w:rsid w:val="00C90C55"/>
    <w:rsid w:val="00CF575C"/>
    <w:rsid w:val="00D114C4"/>
    <w:rsid w:val="00D1484A"/>
    <w:rsid w:val="00D14B7F"/>
    <w:rsid w:val="00D604C1"/>
    <w:rsid w:val="00D65057"/>
    <w:rsid w:val="00D931E0"/>
    <w:rsid w:val="00D96284"/>
    <w:rsid w:val="00DB0D0F"/>
    <w:rsid w:val="00DC6439"/>
    <w:rsid w:val="00DD25AF"/>
    <w:rsid w:val="00E038D0"/>
    <w:rsid w:val="00E30A6A"/>
    <w:rsid w:val="00E40D96"/>
    <w:rsid w:val="00E67658"/>
    <w:rsid w:val="00E67902"/>
    <w:rsid w:val="00E81A43"/>
    <w:rsid w:val="00E81A7E"/>
    <w:rsid w:val="00E970EF"/>
    <w:rsid w:val="00EC1553"/>
    <w:rsid w:val="00EC35E5"/>
    <w:rsid w:val="00EC3806"/>
    <w:rsid w:val="00EC587B"/>
    <w:rsid w:val="00EC6695"/>
    <w:rsid w:val="00EE761E"/>
    <w:rsid w:val="00EF66F7"/>
    <w:rsid w:val="00F101DB"/>
    <w:rsid w:val="00F27C02"/>
    <w:rsid w:val="00F30808"/>
    <w:rsid w:val="00F80A2D"/>
    <w:rsid w:val="00F92469"/>
    <w:rsid w:val="00F958CE"/>
    <w:rsid w:val="00F96BD4"/>
    <w:rsid w:val="00FA5B68"/>
    <w:rsid w:val="00FA7594"/>
    <w:rsid w:val="00FB55D9"/>
    <w:rsid w:val="00FB7E21"/>
    <w:rsid w:val="00FC3DE3"/>
    <w:rsid w:val="00FF2A35"/>
    <w:rsid w:val="00FF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25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0A6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93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uiPriority w:val="99"/>
    <w:rsid w:val="0015240C"/>
    <w:pPr>
      <w:tabs>
        <w:tab w:val="num" w:pos="360"/>
      </w:tabs>
      <w:ind w:left="360" w:hanging="360"/>
    </w:pPr>
    <w:rPr>
      <w:sz w:val="24"/>
      <w:szCs w:val="24"/>
    </w:rPr>
  </w:style>
  <w:style w:type="paragraph" w:styleId="NormalWeb">
    <w:name w:val="Normal (Web)"/>
    <w:basedOn w:val="Normal"/>
    <w:rsid w:val="00724CEF"/>
    <w:pPr>
      <w:suppressAutoHyphens/>
      <w:spacing w:before="280" w:after="119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diputación</dc:creator>
  <cp:lastModifiedBy>Anai</cp:lastModifiedBy>
  <cp:revision>2</cp:revision>
  <cp:lastPrinted>2014-07-03T07:37:00Z</cp:lastPrinted>
  <dcterms:created xsi:type="dcterms:W3CDTF">2014-07-08T14:27:00Z</dcterms:created>
  <dcterms:modified xsi:type="dcterms:W3CDTF">2014-07-08T14:27:00Z</dcterms:modified>
</cp:coreProperties>
</file>